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6D2A6" w14:textId="77777777" w:rsidR="006B264A" w:rsidRPr="00D631FF" w:rsidRDefault="006B264A" w:rsidP="00D631FF">
      <w:pPr>
        <w:widowControl w:val="0"/>
        <w:ind w:firstLine="5245"/>
        <w:jc w:val="both"/>
        <w:rPr>
          <w:b/>
          <w:snapToGrid w:val="0"/>
        </w:rPr>
      </w:pPr>
      <w:r w:rsidRPr="00D631FF">
        <w:rPr>
          <w:b/>
          <w:snapToGrid w:val="0"/>
        </w:rPr>
        <w:t>УТВЕРЖДЕНА</w:t>
      </w:r>
    </w:p>
    <w:p w14:paraId="75ABD9CE" w14:textId="77777777" w:rsidR="006B264A" w:rsidRPr="00D631FF" w:rsidRDefault="006B264A" w:rsidP="00D631FF">
      <w:pPr>
        <w:autoSpaceDE w:val="0"/>
        <w:autoSpaceDN w:val="0"/>
        <w:ind w:firstLine="5245"/>
        <w:jc w:val="both"/>
      </w:pPr>
      <w:r w:rsidRPr="00D631FF">
        <w:t xml:space="preserve">Приказом Председателя </w:t>
      </w:r>
    </w:p>
    <w:p w14:paraId="5CCFBA2E" w14:textId="2A937FA7" w:rsidR="006B264A" w:rsidRPr="00D631FF" w:rsidRDefault="006B264A" w:rsidP="00D631FF">
      <w:pPr>
        <w:autoSpaceDE w:val="0"/>
        <w:autoSpaceDN w:val="0"/>
        <w:ind w:firstLine="5245"/>
        <w:jc w:val="both"/>
      </w:pPr>
      <w:r w:rsidRPr="00D631FF">
        <w:t xml:space="preserve">РГУ «Комитет медицинского и </w:t>
      </w:r>
    </w:p>
    <w:p w14:paraId="28266AC7" w14:textId="77777777" w:rsidR="006B264A" w:rsidRPr="00D631FF" w:rsidRDefault="006B264A" w:rsidP="00D631FF">
      <w:pPr>
        <w:autoSpaceDE w:val="0"/>
        <w:autoSpaceDN w:val="0"/>
        <w:ind w:firstLine="5245"/>
        <w:jc w:val="both"/>
      </w:pPr>
      <w:r w:rsidRPr="00D631FF">
        <w:t>фармацевтического контроля</w:t>
      </w:r>
    </w:p>
    <w:p w14:paraId="64DB15A1" w14:textId="77777777" w:rsidR="006B264A" w:rsidRPr="00D631FF" w:rsidRDefault="006B264A" w:rsidP="00D631FF">
      <w:pPr>
        <w:autoSpaceDE w:val="0"/>
        <w:autoSpaceDN w:val="0"/>
        <w:ind w:firstLine="5245"/>
        <w:jc w:val="both"/>
        <w:rPr>
          <w:bCs/>
        </w:rPr>
      </w:pPr>
      <w:r w:rsidRPr="00D631FF">
        <w:rPr>
          <w:bCs/>
        </w:rPr>
        <w:t xml:space="preserve">Министерства здравоохранения  </w:t>
      </w:r>
    </w:p>
    <w:p w14:paraId="43D9AA50" w14:textId="77777777" w:rsidR="006B264A" w:rsidRPr="00D631FF" w:rsidRDefault="006B264A" w:rsidP="00D631FF">
      <w:pPr>
        <w:autoSpaceDE w:val="0"/>
        <w:autoSpaceDN w:val="0"/>
        <w:ind w:firstLine="5245"/>
        <w:jc w:val="both"/>
      </w:pPr>
      <w:r w:rsidRPr="00D631FF">
        <w:rPr>
          <w:bCs/>
        </w:rPr>
        <w:t>Республики Казахстан»</w:t>
      </w:r>
    </w:p>
    <w:p w14:paraId="77404F48" w14:textId="73C71924" w:rsidR="00893239" w:rsidRPr="00D631FF" w:rsidRDefault="00893239" w:rsidP="00D631FF">
      <w:pPr>
        <w:keepNext/>
        <w:autoSpaceDE w:val="0"/>
        <w:autoSpaceDN w:val="0"/>
        <w:ind w:left="5245"/>
        <w:jc w:val="both"/>
        <w:outlineLvl w:val="3"/>
        <w:rPr>
          <w:bCs/>
        </w:rPr>
      </w:pPr>
      <w:r w:rsidRPr="00D631FF">
        <w:rPr>
          <w:bCs/>
        </w:rPr>
        <w:t xml:space="preserve">от </w:t>
      </w:r>
      <w:r w:rsidR="004B22A4" w:rsidRPr="00D631FF">
        <w:rPr>
          <w:bCs/>
        </w:rPr>
        <w:t>«</w:t>
      </w:r>
      <w:r w:rsidR="004B22A4" w:rsidRPr="00D631FF">
        <w:rPr>
          <w:bCs/>
          <w:u w:val="single"/>
        </w:rPr>
        <w:t xml:space="preserve"> </w:t>
      </w:r>
      <w:r w:rsidRPr="00D631FF">
        <w:rPr>
          <w:bCs/>
          <w:u w:val="single"/>
        </w:rPr>
        <w:t xml:space="preserve">  </w:t>
      </w:r>
      <w:r w:rsidRPr="00D631FF">
        <w:rPr>
          <w:bCs/>
        </w:rPr>
        <w:t xml:space="preserve">» </w:t>
      </w:r>
      <w:r w:rsidRPr="00D631FF">
        <w:rPr>
          <w:bCs/>
          <w:u w:val="single"/>
        </w:rPr>
        <w:t xml:space="preserve">                 </w:t>
      </w:r>
      <w:r w:rsidRPr="00D631FF">
        <w:rPr>
          <w:bCs/>
        </w:rPr>
        <w:t>20</w:t>
      </w:r>
      <w:r w:rsidRPr="00D631FF">
        <w:rPr>
          <w:bCs/>
          <w:u w:val="single"/>
        </w:rPr>
        <w:t xml:space="preserve">    </w:t>
      </w:r>
      <w:r w:rsidRPr="00D631FF">
        <w:rPr>
          <w:bCs/>
        </w:rPr>
        <w:t xml:space="preserve"> г.</w:t>
      </w:r>
    </w:p>
    <w:p w14:paraId="792E7783" w14:textId="77777777" w:rsidR="00893239" w:rsidRPr="00D631FF" w:rsidRDefault="00893239" w:rsidP="00D631FF">
      <w:pPr>
        <w:keepNext/>
        <w:autoSpaceDE w:val="0"/>
        <w:autoSpaceDN w:val="0"/>
        <w:ind w:left="5245"/>
        <w:jc w:val="both"/>
        <w:outlineLvl w:val="3"/>
        <w:rPr>
          <w:bCs/>
          <w:u w:val="single"/>
        </w:rPr>
      </w:pPr>
      <w:r w:rsidRPr="00D631FF">
        <w:t>№</w:t>
      </w:r>
      <w:r w:rsidRPr="00D631FF">
        <w:rPr>
          <w:u w:val="single"/>
        </w:rPr>
        <w:t xml:space="preserve">                                    .</w:t>
      </w:r>
    </w:p>
    <w:p w14:paraId="7D0DF6F7" w14:textId="77777777" w:rsidR="004F372B" w:rsidRPr="00D631FF" w:rsidRDefault="004F372B" w:rsidP="00D631FF">
      <w:pPr>
        <w:pStyle w:val="1"/>
        <w:keepNext w:val="0"/>
        <w:widowControl w:val="0"/>
        <w:jc w:val="both"/>
        <w:rPr>
          <w:rFonts w:ascii="Times New Roman" w:hAnsi="Times New Roman" w:cs="Times New Roman"/>
        </w:rPr>
      </w:pPr>
    </w:p>
    <w:p w14:paraId="1BC86263" w14:textId="77777777" w:rsidR="00AC21F1" w:rsidRPr="00D631FF" w:rsidRDefault="00AC21F1" w:rsidP="00D631FF">
      <w:pPr>
        <w:pStyle w:val="1"/>
        <w:keepNext w:val="0"/>
        <w:widowControl w:val="0"/>
        <w:jc w:val="both"/>
        <w:rPr>
          <w:rFonts w:ascii="Times New Roman" w:hAnsi="Times New Roman" w:cs="Times New Roman"/>
        </w:rPr>
      </w:pPr>
    </w:p>
    <w:p w14:paraId="71731ECB" w14:textId="77777777" w:rsidR="006A17D1" w:rsidRPr="00D631FF" w:rsidRDefault="00AC21F1" w:rsidP="00D631FF">
      <w:pPr>
        <w:pStyle w:val="1"/>
        <w:keepNext w:val="0"/>
        <w:widowControl w:val="0"/>
        <w:rPr>
          <w:rFonts w:ascii="Times New Roman" w:hAnsi="Times New Roman" w:cs="Times New Roman"/>
        </w:rPr>
      </w:pPr>
      <w:r w:rsidRPr="00D631FF">
        <w:rPr>
          <w:rFonts w:ascii="Times New Roman" w:hAnsi="Times New Roman" w:cs="Times New Roman"/>
        </w:rPr>
        <w:t>ОБЩАЯ ХАРАКТЕРИСТИКА ЛЕКАРСТВЕННОГО ПРЕПАРАТА</w:t>
      </w:r>
    </w:p>
    <w:p w14:paraId="68713FBD" w14:textId="77777777" w:rsidR="00FA37A3" w:rsidRPr="00D631FF" w:rsidRDefault="00FA37A3" w:rsidP="00D631FF">
      <w:pPr>
        <w:widowControl w:val="0"/>
        <w:tabs>
          <w:tab w:val="left" w:pos="284"/>
          <w:tab w:val="left" w:pos="426"/>
        </w:tabs>
        <w:jc w:val="both"/>
        <w:rPr>
          <w:b/>
          <w:bCs/>
        </w:rPr>
      </w:pPr>
    </w:p>
    <w:p w14:paraId="5BA72860" w14:textId="77777777" w:rsidR="0098579C" w:rsidRPr="00D631FF" w:rsidRDefault="003554A2" w:rsidP="00D631FF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b/>
          <w:bCs/>
        </w:rPr>
      </w:pPr>
      <w:r w:rsidRPr="00D631FF">
        <w:rPr>
          <w:b/>
          <w:bCs/>
        </w:rPr>
        <w:t>НАИМЕНОВАНИЕ ЛЕКАРСТВЕННОГО ПРЕПАРАТА</w:t>
      </w:r>
    </w:p>
    <w:p w14:paraId="36C4C83D" w14:textId="6702ECC6" w:rsidR="001436FB" w:rsidRPr="00D631FF" w:rsidRDefault="004D5E86" w:rsidP="00D631FF">
      <w:pPr>
        <w:jc w:val="both"/>
        <w:rPr>
          <w:lang w:val="kk-KZ"/>
        </w:rPr>
      </w:pPr>
      <w:proofErr w:type="spellStart"/>
      <w:r w:rsidRPr="00D631FF">
        <w:t>Сулфамбилл</w:t>
      </w:r>
      <w:proofErr w:type="spellEnd"/>
      <w:r w:rsidR="00B36232" w:rsidRPr="00D631FF">
        <w:rPr>
          <w:lang w:val="kk-KZ"/>
        </w:rPr>
        <w:t xml:space="preserve">, </w:t>
      </w:r>
      <w:r w:rsidR="00D631FF" w:rsidRPr="00C75554">
        <w:t>1000 мг + 500</w:t>
      </w:r>
      <w:r w:rsidR="0015227A" w:rsidRPr="00C75554">
        <w:t xml:space="preserve"> </w:t>
      </w:r>
      <w:r w:rsidR="00D631FF" w:rsidRPr="00C75554">
        <w:t xml:space="preserve">мг, </w:t>
      </w:r>
      <w:r w:rsidR="00B36232" w:rsidRPr="00C75554">
        <w:rPr>
          <w:lang w:val="kk-KZ"/>
        </w:rPr>
        <w:t>п</w:t>
      </w:r>
      <w:proofErr w:type="spellStart"/>
      <w:r w:rsidR="00B36232" w:rsidRPr="00C75554">
        <w:t>орошок</w:t>
      </w:r>
      <w:proofErr w:type="spellEnd"/>
      <w:r w:rsidR="00B36232" w:rsidRPr="00C75554">
        <w:t xml:space="preserve"> для приготовления раствора для инъекций в комплекте с растворителем (вода для инъекций, 5 мл)</w:t>
      </w:r>
    </w:p>
    <w:p w14:paraId="47C0522F" w14:textId="77777777" w:rsidR="00B36232" w:rsidRPr="00D631FF" w:rsidRDefault="00B36232" w:rsidP="00D631FF">
      <w:pPr>
        <w:jc w:val="both"/>
        <w:rPr>
          <w:lang w:val="kk-KZ"/>
        </w:rPr>
      </w:pPr>
    </w:p>
    <w:p w14:paraId="32048C6B" w14:textId="77777777" w:rsidR="003554A2" w:rsidRPr="00D631FF" w:rsidRDefault="007A1C56" w:rsidP="00D631FF">
      <w:pPr>
        <w:widowControl w:val="0"/>
        <w:numPr>
          <w:ilvl w:val="0"/>
          <w:numId w:val="4"/>
        </w:numPr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D631FF">
        <w:rPr>
          <w:b/>
        </w:rPr>
        <w:t>КАЧЕСТВЕННЫЙ И КОЛИЧЕСТВЕННЫЙ СОСТАВ</w:t>
      </w:r>
    </w:p>
    <w:p w14:paraId="738BC4B4" w14:textId="576D7602" w:rsidR="005A4AA2" w:rsidRPr="00D631FF" w:rsidRDefault="003554A2" w:rsidP="00D631FF">
      <w:pPr>
        <w:pStyle w:val="ad"/>
        <w:widowControl w:val="0"/>
        <w:numPr>
          <w:ilvl w:val="1"/>
          <w:numId w:val="24"/>
        </w:numPr>
        <w:tabs>
          <w:tab w:val="left" w:pos="284"/>
          <w:tab w:val="left" w:pos="426"/>
          <w:tab w:val="left" w:pos="3930"/>
        </w:tabs>
        <w:jc w:val="both"/>
        <w:rPr>
          <w:b/>
          <w:sz w:val="24"/>
          <w:szCs w:val="24"/>
        </w:rPr>
      </w:pPr>
      <w:r w:rsidRPr="00D631FF">
        <w:rPr>
          <w:b/>
          <w:sz w:val="24"/>
          <w:szCs w:val="24"/>
        </w:rPr>
        <w:t>Общее описание</w:t>
      </w:r>
    </w:p>
    <w:tbl>
      <w:tblPr>
        <w:tblStyle w:val="29"/>
        <w:tblW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D5E86" w:rsidRPr="00D631FF" w14:paraId="6CA791D2" w14:textId="77777777" w:rsidTr="00354771">
        <w:tc>
          <w:tcPr>
            <w:tcW w:w="4786" w:type="dxa"/>
          </w:tcPr>
          <w:p w14:paraId="28CD7253" w14:textId="2B7D1EE6" w:rsidR="004D5E86" w:rsidRPr="00D631FF" w:rsidRDefault="00D631FF" w:rsidP="00D631FF">
            <w:pPr>
              <w:jc w:val="both"/>
              <w:rPr>
                <w:rFonts w:eastAsia="Times New Roman" w:cs="Times New Roman"/>
                <w:b/>
                <w:i/>
                <w:lang w:eastAsia="ru-RU"/>
              </w:rPr>
            </w:pPr>
            <w:r w:rsidRPr="00D631FF">
              <w:rPr>
                <w:rFonts w:eastAsia="Times New Roman" w:cs="Times New Roman"/>
                <w:lang w:eastAsia="ru-RU"/>
              </w:rPr>
              <w:t>А</w:t>
            </w:r>
            <w:r w:rsidR="004D5E86" w:rsidRPr="00D631FF">
              <w:rPr>
                <w:rFonts w:eastAsia="Times New Roman" w:cs="Times New Roman"/>
                <w:lang w:eastAsia="ru-RU"/>
              </w:rPr>
              <w:t xml:space="preserve">мпициллин (в форме ампициллина </w:t>
            </w:r>
            <w:r w:rsidR="004D5E86" w:rsidRPr="00D631FF">
              <w:rPr>
                <w:rFonts w:eastAsia="ArialMT" w:cs="Times New Roman"/>
                <w:lang w:eastAsia="ru-RU"/>
              </w:rPr>
              <w:t>натрия</w:t>
            </w:r>
            <w:r w:rsidR="004D5E86" w:rsidRPr="00D631FF">
              <w:rPr>
                <w:rFonts w:eastAsia="Times New Roman" w:cs="Times New Roman"/>
                <w:lang w:eastAsia="ru-RU"/>
              </w:rPr>
              <w:t>)</w:t>
            </w:r>
          </w:p>
        </w:tc>
      </w:tr>
      <w:tr w:rsidR="004D5E86" w:rsidRPr="00D631FF" w14:paraId="4878C750" w14:textId="77777777" w:rsidTr="00354771">
        <w:tc>
          <w:tcPr>
            <w:tcW w:w="4786" w:type="dxa"/>
          </w:tcPr>
          <w:p w14:paraId="739223EA" w14:textId="62B8A8C8" w:rsidR="004D5E86" w:rsidRPr="00D631FF" w:rsidRDefault="00D631FF" w:rsidP="00D631FF">
            <w:pPr>
              <w:jc w:val="both"/>
              <w:rPr>
                <w:rFonts w:eastAsia="Times New Roman" w:cs="Times New Roman"/>
                <w:b/>
                <w:i/>
                <w:lang w:eastAsia="ru-RU"/>
              </w:rPr>
            </w:pPr>
            <w:proofErr w:type="spellStart"/>
            <w:r w:rsidRPr="00D631FF">
              <w:rPr>
                <w:rFonts w:eastAsia="Times New Roman" w:cs="Times New Roman"/>
                <w:lang w:eastAsia="ru-RU"/>
              </w:rPr>
              <w:t>С</w:t>
            </w:r>
            <w:r w:rsidR="004D5E86" w:rsidRPr="00D631FF">
              <w:rPr>
                <w:rFonts w:eastAsia="Times New Roman" w:cs="Times New Roman"/>
                <w:lang w:eastAsia="ru-RU"/>
              </w:rPr>
              <w:t>ульбактам</w:t>
            </w:r>
            <w:proofErr w:type="spellEnd"/>
            <w:r w:rsidR="004D5E86" w:rsidRPr="00D631FF">
              <w:rPr>
                <w:rFonts w:eastAsia="Times New Roman" w:cs="Times New Roman"/>
                <w:lang w:eastAsia="ru-RU"/>
              </w:rPr>
              <w:t xml:space="preserve"> (в форме </w:t>
            </w:r>
            <w:proofErr w:type="spellStart"/>
            <w:r w:rsidR="004D5E86" w:rsidRPr="00D631FF">
              <w:rPr>
                <w:rFonts w:eastAsia="Times New Roman" w:cs="Times New Roman"/>
                <w:lang w:eastAsia="ru-RU"/>
              </w:rPr>
              <w:t>сульбактама</w:t>
            </w:r>
            <w:proofErr w:type="spellEnd"/>
            <w:r w:rsidR="004D5E86" w:rsidRPr="00D631FF">
              <w:rPr>
                <w:rFonts w:eastAsia="Times New Roman" w:cs="Times New Roman"/>
                <w:lang w:eastAsia="ru-RU"/>
              </w:rPr>
              <w:t xml:space="preserve"> натрия)</w:t>
            </w:r>
          </w:p>
        </w:tc>
      </w:tr>
    </w:tbl>
    <w:p w14:paraId="0824BF2E" w14:textId="686B1BF4" w:rsidR="005A4AA2" w:rsidRPr="00D631FF" w:rsidRDefault="003554A2" w:rsidP="00D631FF">
      <w:pPr>
        <w:pStyle w:val="ad"/>
        <w:widowControl w:val="0"/>
        <w:numPr>
          <w:ilvl w:val="1"/>
          <w:numId w:val="24"/>
        </w:numPr>
        <w:tabs>
          <w:tab w:val="left" w:pos="284"/>
          <w:tab w:val="left" w:pos="426"/>
          <w:tab w:val="left" w:pos="3930"/>
        </w:tabs>
        <w:jc w:val="both"/>
        <w:rPr>
          <w:b/>
          <w:sz w:val="24"/>
          <w:szCs w:val="24"/>
        </w:rPr>
      </w:pPr>
      <w:r w:rsidRPr="00D631FF">
        <w:rPr>
          <w:b/>
          <w:sz w:val="24"/>
          <w:szCs w:val="24"/>
        </w:rPr>
        <w:t>Качественный и к</w:t>
      </w:r>
      <w:r w:rsidR="007A1C56" w:rsidRPr="00D631FF">
        <w:rPr>
          <w:b/>
          <w:sz w:val="24"/>
          <w:szCs w:val="24"/>
        </w:rPr>
        <w:t>оличественный состав</w:t>
      </w:r>
    </w:p>
    <w:p w14:paraId="35D53DB3" w14:textId="14001DE5" w:rsidR="00D3186D" w:rsidRPr="00D631FF" w:rsidRDefault="00D3186D" w:rsidP="00D631FF">
      <w:pPr>
        <w:pStyle w:val="ad"/>
        <w:widowControl w:val="0"/>
        <w:ind w:left="0"/>
        <w:jc w:val="both"/>
        <w:rPr>
          <w:sz w:val="24"/>
          <w:szCs w:val="24"/>
        </w:rPr>
      </w:pPr>
      <w:r w:rsidRPr="00D631FF">
        <w:rPr>
          <w:sz w:val="24"/>
          <w:szCs w:val="24"/>
        </w:rPr>
        <w:t>Од</w:t>
      </w:r>
      <w:r w:rsidR="004D5E86" w:rsidRPr="00D631FF">
        <w:rPr>
          <w:sz w:val="24"/>
          <w:szCs w:val="24"/>
        </w:rPr>
        <w:t>ин флакон</w:t>
      </w:r>
      <w:r w:rsidRPr="00D631FF">
        <w:rPr>
          <w:sz w:val="24"/>
          <w:szCs w:val="24"/>
        </w:rPr>
        <w:t xml:space="preserve"> содержит</w:t>
      </w:r>
      <w:r w:rsidR="004B22A4" w:rsidRPr="00D631FF">
        <w:rPr>
          <w:sz w:val="24"/>
          <w:szCs w:val="24"/>
        </w:rPr>
        <w:t>:</w:t>
      </w:r>
    </w:p>
    <w:p w14:paraId="25A756E6" w14:textId="279F327B" w:rsidR="00D631FF" w:rsidRPr="00C75554" w:rsidRDefault="00D3186D" w:rsidP="005F6083">
      <w:pPr>
        <w:pStyle w:val="ad"/>
        <w:widowControl w:val="0"/>
        <w:ind w:left="0"/>
        <w:jc w:val="both"/>
        <w:rPr>
          <w:sz w:val="24"/>
          <w:szCs w:val="24"/>
        </w:rPr>
      </w:pPr>
      <w:r w:rsidRPr="00C75554">
        <w:rPr>
          <w:i/>
          <w:iCs/>
          <w:sz w:val="24"/>
          <w:szCs w:val="24"/>
        </w:rPr>
        <w:t>активн</w:t>
      </w:r>
      <w:r w:rsidR="00522936" w:rsidRPr="00C75554">
        <w:rPr>
          <w:i/>
          <w:iCs/>
          <w:sz w:val="24"/>
          <w:szCs w:val="24"/>
        </w:rPr>
        <w:t>ы</w:t>
      </w:r>
      <w:r w:rsidRPr="00C75554">
        <w:rPr>
          <w:i/>
          <w:iCs/>
          <w:sz w:val="24"/>
          <w:szCs w:val="24"/>
        </w:rPr>
        <w:t>е веществ</w:t>
      </w:r>
      <w:r w:rsidR="00522936" w:rsidRPr="00C75554">
        <w:rPr>
          <w:i/>
          <w:iCs/>
          <w:sz w:val="24"/>
          <w:szCs w:val="24"/>
        </w:rPr>
        <w:t>а</w:t>
      </w:r>
      <w:r w:rsidR="004B22A4" w:rsidRPr="00C75554">
        <w:rPr>
          <w:i/>
          <w:iCs/>
          <w:sz w:val="24"/>
          <w:szCs w:val="24"/>
        </w:rPr>
        <w:t>:</w:t>
      </w:r>
      <w:r w:rsidR="00D631FF" w:rsidRPr="00C75554">
        <w:rPr>
          <w:i/>
          <w:iCs/>
          <w:sz w:val="24"/>
          <w:szCs w:val="24"/>
        </w:rPr>
        <w:t xml:space="preserve"> </w:t>
      </w:r>
      <w:r w:rsidR="00D631FF" w:rsidRPr="00C75554">
        <w:rPr>
          <w:sz w:val="24"/>
          <w:szCs w:val="24"/>
        </w:rPr>
        <w:t xml:space="preserve">ампициллин (в форме ампициллина </w:t>
      </w:r>
      <w:r w:rsidR="00D631FF" w:rsidRPr="00C75554">
        <w:rPr>
          <w:rFonts w:eastAsia="ArialMT"/>
          <w:sz w:val="24"/>
          <w:szCs w:val="24"/>
        </w:rPr>
        <w:t>натрия</w:t>
      </w:r>
      <w:r w:rsidR="00D631FF" w:rsidRPr="00C75554">
        <w:rPr>
          <w:sz w:val="24"/>
          <w:szCs w:val="24"/>
        </w:rPr>
        <w:t>) 1000 мг</w:t>
      </w:r>
      <w:r w:rsidR="0015227A" w:rsidRPr="00C75554">
        <w:rPr>
          <w:sz w:val="24"/>
          <w:szCs w:val="24"/>
        </w:rPr>
        <w:t>,</w:t>
      </w:r>
      <w:r w:rsidR="00D631FF" w:rsidRPr="00C75554">
        <w:t xml:space="preserve"> </w:t>
      </w:r>
      <w:proofErr w:type="spellStart"/>
      <w:r w:rsidR="00D631FF" w:rsidRPr="00C75554">
        <w:rPr>
          <w:sz w:val="24"/>
          <w:szCs w:val="24"/>
        </w:rPr>
        <w:t>сульбактам</w:t>
      </w:r>
      <w:proofErr w:type="spellEnd"/>
      <w:r w:rsidR="00D631FF" w:rsidRPr="00C75554">
        <w:rPr>
          <w:sz w:val="24"/>
          <w:szCs w:val="24"/>
        </w:rPr>
        <w:t xml:space="preserve"> (в форме </w:t>
      </w:r>
      <w:proofErr w:type="spellStart"/>
      <w:r w:rsidR="00D631FF" w:rsidRPr="00C75554">
        <w:rPr>
          <w:sz w:val="24"/>
          <w:szCs w:val="24"/>
        </w:rPr>
        <w:t>сульбактама</w:t>
      </w:r>
      <w:proofErr w:type="spellEnd"/>
      <w:r w:rsidR="00D631FF" w:rsidRPr="00C75554">
        <w:rPr>
          <w:sz w:val="24"/>
          <w:szCs w:val="24"/>
        </w:rPr>
        <w:t xml:space="preserve"> натрия) 500 мг</w:t>
      </w:r>
      <w:r w:rsidR="0015227A" w:rsidRPr="00C75554">
        <w:rPr>
          <w:sz w:val="24"/>
          <w:szCs w:val="24"/>
        </w:rPr>
        <w:t>.</w:t>
      </w:r>
    </w:p>
    <w:p w14:paraId="54631BD9" w14:textId="77777777" w:rsidR="00461A34" w:rsidRPr="00461A34" w:rsidRDefault="00461A34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</w:p>
    <w:p w14:paraId="720AB46A" w14:textId="1A12E155" w:rsidR="0007281C" w:rsidRDefault="00D631FF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  <w:r w:rsidRPr="00C75554">
        <w:t>Полный список вспомогательных веществ см. в пункте 6.1.</w:t>
      </w:r>
    </w:p>
    <w:p w14:paraId="615B4B2D" w14:textId="77777777" w:rsidR="00D631FF" w:rsidRPr="00D631FF" w:rsidRDefault="00D631FF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</w:p>
    <w:p w14:paraId="1FB8431E" w14:textId="20CA30B3" w:rsidR="005A4AA2" w:rsidRPr="00D631FF" w:rsidRDefault="003554A2" w:rsidP="00D631FF">
      <w:pPr>
        <w:pStyle w:val="ad"/>
        <w:widowControl w:val="0"/>
        <w:numPr>
          <w:ilvl w:val="0"/>
          <w:numId w:val="4"/>
        </w:numPr>
        <w:tabs>
          <w:tab w:val="left" w:pos="284"/>
          <w:tab w:val="left" w:pos="426"/>
          <w:tab w:val="left" w:pos="3930"/>
        </w:tabs>
        <w:jc w:val="both"/>
        <w:rPr>
          <w:b/>
          <w:sz w:val="24"/>
          <w:szCs w:val="24"/>
        </w:rPr>
      </w:pPr>
      <w:r w:rsidRPr="00D631FF">
        <w:rPr>
          <w:b/>
          <w:sz w:val="24"/>
          <w:szCs w:val="24"/>
        </w:rPr>
        <w:t>ЛЕКАРСТВЕННАЯ ФОРМА</w:t>
      </w:r>
    </w:p>
    <w:p w14:paraId="6D6FAD2D" w14:textId="2E76D0B2" w:rsidR="00B36232" w:rsidRPr="00D631FF" w:rsidRDefault="00B36232" w:rsidP="00D631FF">
      <w:pPr>
        <w:jc w:val="both"/>
        <w:rPr>
          <w:lang w:val="kk-KZ"/>
        </w:rPr>
      </w:pPr>
      <w:r w:rsidRPr="00D631FF">
        <w:rPr>
          <w:lang w:val="kk-KZ"/>
        </w:rPr>
        <w:t>П</w:t>
      </w:r>
      <w:proofErr w:type="spellStart"/>
      <w:r w:rsidRPr="00D631FF">
        <w:t>орошок</w:t>
      </w:r>
      <w:proofErr w:type="spellEnd"/>
      <w:r w:rsidRPr="00D631FF">
        <w:t xml:space="preserve"> для приготовления раствора для инъекций в комплекте с растворителем (вода для инъекций, 5 мл)</w:t>
      </w:r>
    </w:p>
    <w:p w14:paraId="46866CE3" w14:textId="57693AAF" w:rsidR="004D5E86" w:rsidRPr="00D631FF" w:rsidRDefault="00626864" w:rsidP="00D631FF">
      <w:pPr>
        <w:jc w:val="both"/>
        <w:rPr>
          <w:lang w:val="kk-KZ"/>
        </w:rPr>
      </w:pPr>
      <w:r>
        <w:rPr>
          <w:lang w:val="kk-KZ"/>
        </w:rPr>
        <w:t>К</w:t>
      </w:r>
      <w:proofErr w:type="spellStart"/>
      <w:r w:rsidR="004D5E86" w:rsidRPr="00D631FF">
        <w:t>ристаллический</w:t>
      </w:r>
      <w:proofErr w:type="spellEnd"/>
      <w:r w:rsidR="004D5E86" w:rsidRPr="00D631FF">
        <w:t xml:space="preserve"> порошок белого или почти белого цвета.</w:t>
      </w:r>
      <w:r w:rsidR="00B36232" w:rsidRPr="00D631FF">
        <w:rPr>
          <w:lang w:val="kk-KZ"/>
        </w:rPr>
        <w:br/>
        <w:t>Вода для инъекций: прозрачная бесцветная жидкость.</w:t>
      </w:r>
    </w:p>
    <w:p w14:paraId="0BFE2D77" w14:textId="77777777" w:rsidR="00AC14BD" w:rsidRPr="00D631FF" w:rsidRDefault="00AC14BD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</w:p>
    <w:p w14:paraId="4E3C11F7" w14:textId="34C9E58C" w:rsidR="00233658" w:rsidRPr="00D631FF" w:rsidRDefault="00E85EAA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D631FF">
        <w:rPr>
          <w:b/>
        </w:rPr>
        <w:t xml:space="preserve">4. </w:t>
      </w:r>
      <w:r w:rsidR="00E035B5" w:rsidRPr="00D631FF">
        <w:rPr>
          <w:b/>
        </w:rPr>
        <w:t>КЛИНИЧЕСКИЕ ДАННЫЕ</w:t>
      </w:r>
    </w:p>
    <w:p w14:paraId="5E54ED48" w14:textId="3C4BB57F" w:rsidR="00D56C00" w:rsidRPr="00D631FF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C75554">
        <w:rPr>
          <w:b/>
        </w:rPr>
        <w:t>4.1</w:t>
      </w:r>
      <w:r w:rsidR="00E85EAA" w:rsidRPr="00C75554">
        <w:rPr>
          <w:b/>
        </w:rPr>
        <w:t xml:space="preserve"> </w:t>
      </w:r>
      <w:r w:rsidR="007A1C56" w:rsidRPr="00C75554">
        <w:rPr>
          <w:b/>
        </w:rPr>
        <w:t>Показания к применению</w:t>
      </w:r>
      <w:bookmarkStart w:id="0" w:name="_Hlk15402913"/>
    </w:p>
    <w:p w14:paraId="3F7EA8F8" w14:textId="3AB77108" w:rsidR="004D5E86" w:rsidRPr="00D631FF" w:rsidRDefault="004D5E86" w:rsidP="00D631FF">
      <w:pPr>
        <w:jc w:val="both"/>
        <w:rPr>
          <w:rFonts w:eastAsia="Calibri"/>
        </w:rPr>
      </w:pPr>
      <w:r w:rsidRPr="00D631FF">
        <w:rPr>
          <w:rFonts w:eastAsia="Calibri"/>
        </w:rPr>
        <w:t xml:space="preserve">Лечение инфекций, вызванных чувствительными к комбинации </w:t>
      </w:r>
      <w:r w:rsidRPr="00D631FF">
        <w:t>ампициллин/</w:t>
      </w:r>
      <w:proofErr w:type="spellStart"/>
      <w:r w:rsidRPr="00D631FF">
        <w:t>сульбактам</w:t>
      </w:r>
      <w:proofErr w:type="spellEnd"/>
      <w:r w:rsidRPr="00D631FF">
        <w:t xml:space="preserve"> </w:t>
      </w:r>
      <w:r w:rsidRPr="00D631FF">
        <w:rPr>
          <w:rFonts w:eastAsia="Calibri"/>
        </w:rPr>
        <w:t xml:space="preserve">микроорганизмами, </w:t>
      </w:r>
      <w:r w:rsidRPr="00037579">
        <w:t>у взрослых, подростков и детей в возрасте от 0 лет (см. раздел</w:t>
      </w:r>
      <w:r w:rsidR="001A3A2C">
        <w:t>ы 4.2, 4.4,</w:t>
      </w:r>
      <w:r w:rsidRPr="00037579">
        <w:t xml:space="preserve"> 5.1)</w:t>
      </w:r>
      <w:r w:rsidRPr="00037579">
        <w:rPr>
          <w:rFonts w:eastAsia="Calibri"/>
        </w:rPr>
        <w:t>:</w:t>
      </w:r>
    </w:p>
    <w:p w14:paraId="79251825" w14:textId="1755AF37" w:rsidR="004D5E86" w:rsidRDefault="004D5E86" w:rsidP="00D631FF">
      <w:pPr>
        <w:jc w:val="both"/>
      </w:pPr>
      <w:r w:rsidRPr="00D631FF">
        <w:t xml:space="preserve">- </w:t>
      </w:r>
      <w:r w:rsidR="001A3A2C" w:rsidRPr="001A3A2C">
        <w:t xml:space="preserve">тяжелые острые </w:t>
      </w:r>
      <w:r w:rsidRPr="00D631FF">
        <w:t xml:space="preserve">инфекции  </w:t>
      </w:r>
      <w:r w:rsidR="001A3A2C" w:rsidRPr="001A3A2C">
        <w:t xml:space="preserve"> ЛОР-органов</w:t>
      </w:r>
      <w:r w:rsidRPr="00D631FF">
        <w:t>, включая синусит</w:t>
      </w:r>
      <w:r w:rsidR="001A3A2C">
        <w:t>,</w:t>
      </w:r>
      <w:r w:rsidRPr="00D631FF">
        <w:t xml:space="preserve"> средний отит, </w:t>
      </w:r>
      <w:proofErr w:type="spellStart"/>
      <w:r w:rsidRPr="00D631FF">
        <w:t>эпиглоттит</w:t>
      </w:r>
      <w:proofErr w:type="spellEnd"/>
      <w:r w:rsidR="001A3A2C" w:rsidRPr="005F6083">
        <w:t xml:space="preserve"> </w:t>
      </w:r>
      <w:r w:rsidR="001A3A2C" w:rsidRPr="001A3A2C">
        <w:t>с сопутствующими системными признаками и симптомами</w:t>
      </w:r>
      <w:r w:rsidR="001A3A2C">
        <w:t>;</w:t>
      </w:r>
      <w:r w:rsidRPr="00D631FF">
        <w:t xml:space="preserve"> </w:t>
      </w:r>
    </w:p>
    <w:p w14:paraId="6B7F95D7" w14:textId="6F2FDCD0" w:rsidR="001A3A2C" w:rsidRDefault="001A3A2C" w:rsidP="00D631FF">
      <w:pPr>
        <w:jc w:val="both"/>
      </w:pPr>
      <w:r>
        <w:t xml:space="preserve">- обострение хронического бронхита </w:t>
      </w:r>
      <w:r w:rsidRPr="001A3A2C">
        <w:t>(после надлежащей диагностики</w:t>
      </w:r>
      <w:r w:rsidRPr="005F6083">
        <w:t>)</w:t>
      </w:r>
      <w:r>
        <w:t>;</w:t>
      </w:r>
    </w:p>
    <w:p w14:paraId="031D1643" w14:textId="5B722B1A" w:rsidR="001A3A2C" w:rsidRPr="001A3A2C" w:rsidRDefault="001A3A2C" w:rsidP="00D631FF">
      <w:pPr>
        <w:jc w:val="both"/>
      </w:pPr>
      <w:r>
        <w:t>- внебольничная пневмония;</w:t>
      </w:r>
    </w:p>
    <w:p w14:paraId="1F1C2C6B" w14:textId="7DA4D809" w:rsidR="004D5E86" w:rsidRPr="00D631FF" w:rsidRDefault="004D5E86" w:rsidP="00D631FF">
      <w:pPr>
        <w:jc w:val="both"/>
      </w:pPr>
      <w:r w:rsidRPr="00D631FF">
        <w:t xml:space="preserve">- инфекции </w:t>
      </w:r>
      <w:r w:rsidR="00776062">
        <w:t xml:space="preserve">почек и </w:t>
      </w:r>
      <w:r w:rsidRPr="00D631FF">
        <w:t>мочевыводящих путей (</w:t>
      </w:r>
      <w:r w:rsidR="00776062">
        <w:t xml:space="preserve">в т.ч. </w:t>
      </w:r>
      <w:r w:rsidRPr="00D631FF">
        <w:t>пиелонефрит);</w:t>
      </w:r>
    </w:p>
    <w:p w14:paraId="7680D0E8" w14:textId="34C2599D" w:rsidR="00776062" w:rsidRDefault="004D5E86" w:rsidP="00D631FF">
      <w:pPr>
        <w:jc w:val="both"/>
      </w:pPr>
      <w:r w:rsidRPr="00D631FF">
        <w:t xml:space="preserve">- </w:t>
      </w:r>
      <w:proofErr w:type="spellStart"/>
      <w:r w:rsidRPr="00D631FF">
        <w:t>интраабдоминальные</w:t>
      </w:r>
      <w:proofErr w:type="spellEnd"/>
      <w:r w:rsidRPr="00D631FF">
        <w:t xml:space="preserve"> инфекции</w:t>
      </w:r>
      <w:r w:rsidR="00776062">
        <w:t>;</w:t>
      </w:r>
      <w:r w:rsidRPr="00D631FF">
        <w:t xml:space="preserve"> </w:t>
      </w:r>
    </w:p>
    <w:p w14:paraId="091E91C9" w14:textId="43E7A8B2" w:rsidR="00011422" w:rsidRDefault="00011422" w:rsidP="00D631FF">
      <w:pPr>
        <w:jc w:val="both"/>
      </w:pPr>
      <w:r>
        <w:t>- гинекологические инфекции;</w:t>
      </w:r>
    </w:p>
    <w:p w14:paraId="27808B8C" w14:textId="77777777" w:rsidR="00FA72B5" w:rsidRDefault="00776062" w:rsidP="00D631FF">
      <w:pPr>
        <w:jc w:val="both"/>
      </w:pPr>
      <w:r>
        <w:t>-</w:t>
      </w:r>
      <w:r w:rsidR="0015227A">
        <w:t xml:space="preserve"> </w:t>
      </w:r>
      <w:r w:rsidRPr="00776062">
        <w:t>инфекции кожи и мягких тканей, особенно инфекции глубоких слоев кожи, вызванные укусами животных, тяжелые абсцессы зубов с местно распространяющейся инфекцией.</w:t>
      </w:r>
      <w:r>
        <w:t xml:space="preserve"> </w:t>
      </w:r>
    </w:p>
    <w:p w14:paraId="1A74386C" w14:textId="628871BF" w:rsidR="00011422" w:rsidRDefault="00011422" w:rsidP="00D631FF">
      <w:pPr>
        <w:jc w:val="both"/>
      </w:pPr>
      <w:proofErr w:type="spellStart"/>
      <w:r w:rsidRPr="00011422">
        <w:t>Сулфамбилл</w:t>
      </w:r>
      <w:proofErr w:type="spellEnd"/>
      <w:r w:rsidRPr="00011422">
        <w:t xml:space="preserve"> используют для </w:t>
      </w:r>
      <w:proofErr w:type="spellStart"/>
      <w:r w:rsidRPr="00011422">
        <w:t>периоперационной</w:t>
      </w:r>
      <w:proofErr w:type="spellEnd"/>
      <w:r w:rsidRPr="00011422">
        <w:t xml:space="preserve"> профилактики при хирургических вмешательствах на брюшной полости и в малом тазу у взрослых.</w:t>
      </w:r>
    </w:p>
    <w:p w14:paraId="7CA9E96B" w14:textId="5247D2B7" w:rsidR="00FA4F7D" w:rsidRPr="00D631FF" w:rsidRDefault="004D5E86" w:rsidP="00D631FF">
      <w:pPr>
        <w:pStyle w:val="25"/>
        <w:shd w:val="clear" w:color="auto" w:fill="auto"/>
        <w:spacing w:after="0" w:line="240" w:lineRule="auto"/>
        <w:ind w:firstLine="0"/>
        <w:jc w:val="both"/>
        <w:rPr>
          <w:sz w:val="24"/>
          <w:szCs w:val="24"/>
          <w:lang w:val="ru-RU"/>
        </w:rPr>
      </w:pPr>
      <w:r w:rsidRPr="00D631FF">
        <w:rPr>
          <w:sz w:val="24"/>
          <w:szCs w:val="24"/>
        </w:rPr>
        <w:t xml:space="preserve">При использовании </w:t>
      </w:r>
      <w:proofErr w:type="spellStart"/>
      <w:r w:rsidRPr="005F6083">
        <w:rPr>
          <w:bCs/>
          <w:sz w:val="24"/>
          <w:szCs w:val="24"/>
        </w:rPr>
        <w:t>Сулфамбилл</w:t>
      </w:r>
      <w:proofErr w:type="spellEnd"/>
      <w:r w:rsidRPr="00D631FF">
        <w:rPr>
          <w:sz w:val="24"/>
          <w:szCs w:val="24"/>
        </w:rPr>
        <w:t xml:space="preserve"> необходимо принимать во внимание информацию, которая содержится в официальных руководствах по надлежащему использованию </w:t>
      </w:r>
      <w:r w:rsidRPr="00D631FF">
        <w:rPr>
          <w:sz w:val="24"/>
          <w:szCs w:val="24"/>
        </w:rPr>
        <w:lastRenderedPageBreak/>
        <w:t>антибактериальных средств.</w:t>
      </w:r>
    </w:p>
    <w:p w14:paraId="5917871A" w14:textId="77777777" w:rsidR="00FA4F7D" w:rsidRPr="00D631FF" w:rsidRDefault="00FA4F7D" w:rsidP="00D631FF">
      <w:pPr>
        <w:pStyle w:val="25"/>
        <w:shd w:val="clear" w:color="auto" w:fill="auto"/>
        <w:spacing w:after="0" w:line="240" w:lineRule="auto"/>
        <w:ind w:firstLine="0"/>
        <w:jc w:val="both"/>
        <w:rPr>
          <w:sz w:val="24"/>
          <w:szCs w:val="24"/>
          <w:lang w:val="ru-RU"/>
        </w:rPr>
      </w:pPr>
    </w:p>
    <w:bookmarkEnd w:id="0"/>
    <w:p w14:paraId="2C26140A" w14:textId="4AC3E342" w:rsidR="00D3186D" w:rsidRPr="00C75554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C75554">
        <w:rPr>
          <w:b/>
        </w:rPr>
        <w:t>4.2</w:t>
      </w:r>
      <w:r w:rsidR="00E85EAA" w:rsidRPr="00C75554">
        <w:rPr>
          <w:b/>
        </w:rPr>
        <w:t xml:space="preserve"> </w:t>
      </w:r>
      <w:r w:rsidR="007A1C56" w:rsidRPr="00C75554">
        <w:rPr>
          <w:b/>
        </w:rPr>
        <w:t>Режим дозирования и способ применения</w:t>
      </w:r>
    </w:p>
    <w:p w14:paraId="0CF864EC" w14:textId="74925078" w:rsidR="00E035B5" w:rsidRPr="00D631FF" w:rsidRDefault="007A1C5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C75554">
        <w:rPr>
          <w:b/>
        </w:rPr>
        <w:t>Режим дозирования</w:t>
      </w:r>
    </w:p>
    <w:p w14:paraId="7324DFF3" w14:textId="77777777" w:rsidR="00011422" w:rsidRPr="005F6083" w:rsidRDefault="00011422" w:rsidP="00011422">
      <w:pPr>
        <w:jc w:val="both"/>
      </w:pPr>
      <w:r w:rsidRPr="005F6083">
        <w:t xml:space="preserve">Рекомендуемая доза препарата для взрослых составляет 0,75-3 г каждые 6-8 часов. Максимальная суточная доза препарата для взрослых составляет 12 г (что соответствует 8 г ампициллина и 4 г </w:t>
      </w:r>
      <w:proofErr w:type="spellStart"/>
      <w:r w:rsidRPr="005F6083">
        <w:t>сульбактама</w:t>
      </w:r>
      <w:proofErr w:type="spellEnd"/>
      <w:r w:rsidRPr="005F6083">
        <w:t>).</w:t>
      </w:r>
    </w:p>
    <w:p w14:paraId="3BED9243" w14:textId="4410D258" w:rsidR="00011422" w:rsidRPr="005F6083" w:rsidRDefault="00011422" w:rsidP="00D631FF">
      <w:pPr>
        <w:jc w:val="both"/>
      </w:pPr>
      <w:r w:rsidRPr="005F6083">
        <w:t>В зависимости от тяжести заболевания может быть целесообразно увеличение или снижение частоты введения препарата. При менее тяжелых инфекциях препарат можно использовать каждые 12 часов.</w:t>
      </w:r>
    </w:p>
    <w:p w14:paraId="33C0FE99" w14:textId="21EA7DEC" w:rsidR="004D5E86" w:rsidRPr="00C35A21" w:rsidRDefault="004D5E86" w:rsidP="00D631FF">
      <w:pPr>
        <w:jc w:val="both"/>
        <w:rPr>
          <w:u w:val="single"/>
        </w:rPr>
      </w:pPr>
      <w:r w:rsidRPr="00E52CD3">
        <w:rPr>
          <w:u w:val="single"/>
        </w:rPr>
        <w:t>Лечение неосложненной гонореи</w:t>
      </w:r>
    </w:p>
    <w:p w14:paraId="4A85859D" w14:textId="0D920419" w:rsidR="009E513A" w:rsidRDefault="004D5E86" w:rsidP="00D631FF">
      <w:pPr>
        <w:jc w:val="both"/>
      </w:pPr>
      <w:bookmarkStart w:id="1" w:name="_Hlk189144612"/>
      <w:r w:rsidRPr="00D631FF">
        <w:t>Препарат вводят однократно внутримышечно в дозе 3,0 г</w:t>
      </w:r>
      <w:r w:rsidR="00011422">
        <w:t xml:space="preserve"> </w:t>
      </w:r>
      <w:r w:rsidR="00011422" w:rsidRPr="00011422">
        <w:t xml:space="preserve">(2 флакона, что эквивалентно 2 г ампициллина и 1 г </w:t>
      </w:r>
      <w:proofErr w:type="spellStart"/>
      <w:r w:rsidR="00011422" w:rsidRPr="00011422">
        <w:t>сульбактама</w:t>
      </w:r>
      <w:proofErr w:type="spellEnd"/>
      <w:r w:rsidR="00011422" w:rsidRPr="00011422">
        <w:t xml:space="preserve">). </w:t>
      </w:r>
      <w:r w:rsidRPr="00D631FF">
        <w:t xml:space="preserve"> </w:t>
      </w:r>
      <w:r w:rsidR="00011422">
        <w:t>С</w:t>
      </w:r>
      <w:r w:rsidRPr="00D631FF">
        <w:t xml:space="preserve"> целью более длительного поддержания концентраций активных веществ в плазме крови на надлежащем уровне следует одновременно использовать </w:t>
      </w:r>
      <w:proofErr w:type="spellStart"/>
      <w:r w:rsidRPr="00D631FF">
        <w:t>пробенецид</w:t>
      </w:r>
      <w:proofErr w:type="spellEnd"/>
      <w:r w:rsidRPr="00D631FF">
        <w:t xml:space="preserve"> в дозе 1,0 г </w:t>
      </w:r>
      <w:bookmarkEnd w:id="1"/>
      <w:r w:rsidRPr="00D631FF">
        <w:t>(см. раздел 4.5).</w:t>
      </w:r>
    </w:p>
    <w:p w14:paraId="1BADC4A1" w14:textId="40CD001A" w:rsidR="00011422" w:rsidRPr="005F6083" w:rsidRDefault="00011422" w:rsidP="00D631FF">
      <w:pPr>
        <w:jc w:val="both"/>
        <w:rPr>
          <w:u w:val="single"/>
        </w:rPr>
      </w:pPr>
      <w:proofErr w:type="spellStart"/>
      <w:r w:rsidRPr="005F6083">
        <w:rPr>
          <w:u w:val="single"/>
        </w:rPr>
        <w:t>Периоперационная</w:t>
      </w:r>
      <w:proofErr w:type="spellEnd"/>
      <w:r w:rsidRPr="005F6083">
        <w:rPr>
          <w:u w:val="single"/>
        </w:rPr>
        <w:t xml:space="preserve"> профилактика</w:t>
      </w:r>
    </w:p>
    <w:p w14:paraId="367B6D25" w14:textId="35B3E330" w:rsidR="00011422" w:rsidRPr="005F6083" w:rsidRDefault="00011422" w:rsidP="00D631FF">
      <w:pPr>
        <w:jc w:val="both"/>
        <w:rPr>
          <w:i/>
          <w:iCs/>
        </w:rPr>
      </w:pPr>
      <w:r w:rsidRPr="00011422">
        <w:t>Для профилактики инфекций при проведении хирургических вмешательств в период введения в анестезию следует вводить от 1,5 до 3 г препарата, чтобы во время хирургического вмешательства было достаточно времени для достижения эффективных концентраций активных веществ в сыворотке крови и тканях. Введение препарата можно повторять каждые 6-8 часов. Профилактическое введение препарата обычно прекращают через 24 часа после хирургического вмешательства, если не показано введение препарата с терапевтической целью.</w:t>
      </w:r>
    </w:p>
    <w:p w14:paraId="67631204" w14:textId="77777777" w:rsidR="004D5E86" w:rsidRDefault="004D5E86" w:rsidP="00D631FF">
      <w:pPr>
        <w:jc w:val="both"/>
        <w:rPr>
          <w:b/>
          <w:bCs/>
        </w:rPr>
      </w:pPr>
      <w:r w:rsidRPr="00D631FF">
        <w:rPr>
          <w:b/>
          <w:bCs/>
        </w:rPr>
        <w:t>Особые группы пациентов</w:t>
      </w:r>
    </w:p>
    <w:p w14:paraId="71DA49FD" w14:textId="77777777" w:rsidR="004F45EA" w:rsidRPr="005F6083" w:rsidRDefault="004F45EA" w:rsidP="004F45EA">
      <w:pPr>
        <w:jc w:val="both"/>
        <w:rPr>
          <w:i/>
          <w:iCs/>
        </w:rPr>
      </w:pPr>
      <w:r w:rsidRPr="005F6083">
        <w:rPr>
          <w:i/>
          <w:iCs/>
        </w:rPr>
        <w:t>Дети и подростки</w:t>
      </w:r>
    </w:p>
    <w:p w14:paraId="5E5559AE" w14:textId="77777777" w:rsidR="004F45EA" w:rsidRPr="005F6083" w:rsidRDefault="004F45EA" w:rsidP="004F45EA">
      <w:pPr>
        <w:jc w:val="both"/>
        <w:rPr>
          <w:i/>
          <w:iCs/>
        </w:rPr>
      </w:pPr>
      <w:r w:rsidRPr="005F6083">
        <w:rPr>
          <w:i/>
          <w:iCs/>
        </w:rPr>
        <w:t>От 0 дней до 1-й недели</w:t>
      </w:r>
    </w:p>
    <w:p w14:paraId="0B5E6246" w14:textId="77777777" w:rsidR="004F45EA" w:rsidRDefault="004F45EA" w:rsidP="004F45EA">
      <w:pPr>
        <w:jc w:val="both"/>
      </w:pPr>
      <w:r>
        <w:t xml:space="preserve">В первую неделю жизни новорожденные дети получают препарат в суточной дозе 75 мг на кг массы тела (что соответствует 50 мг ампициллина на кг массы тела и 25 мг </w:t>
      </w:r>
      <w:proofErr w:type="spellStart"/>
      <w:r>
        <w:t>сульбактама</w:t>
      </w:r>
      <w:proofErr w:type="spellEnd"/>
      <w:r>
        <w:t xml:space="preserve"> на кг массы тела), разделенной на разовые дозы каждые 12 часов.</w:t>
      </w:r>
    </w:p>
    <w:p w14:paraId="3EECC6C9" w14:textId="77777777" w:rsidR="004F45EA" w:rsidRPr="005F6083" w:rsidRDefault="004F45EA" w:rsidP="004F45EA">
      <w:pPr>
        <w:jc w:val="both"/>
        <w:rPr>
          <w:i/>
          <w:iCs/>
        </w:rPr>
      </w:pPr>
      <w:r w:rsidRPr="005F6083">
        <w:rPr>
          <w:i/>
          <w:iCs/>
        </w:rPr>
        <w:t xml:space="preserve">Со 2-й недели </w:t>
      </w:r>
    </w:p>
    <w:p w14:paraId="1C92DF12" w14:textId="77777777" w:rsidR="004F45EA" w:rsidRDefault="004F45EA" w:rsidP="004F45EA">
      <w:pPr>
        <w:jc w:val="both"/>
      </w:pPr>
      <w:r>
        <w:t xml:space="preserve">Дети, начиная со 2-й недели жизни, как правило, получают препарат в суточной дозе 150 мг на кг массы тела (что соответствует 100 мг ампициллина на кг массы тела и 50 мг </w:t>
      </w:r>
      <w:proofErr w:type="spellStart"/>
      <w:r>
        <w:t>сульбактама</w:t>
      </w:r>
      <w:proofErr w:type="spellEnd"/>
      <w:r>
        <w:t xml:space="preserve"> на кг массы тела), разделенной на разовые дозы каждые 6-8 часов.</w:t>
      </w:r>
    </w:p>
    <w:p w14:paraId="4984650B" w14:textId="77777777" w:rsidR="004F45EA" w:rsidRPr="005F6083" w:rsidRDefault="004F45EA" w:rsidP="004F45EA">
      <w:pPr>
        <w:jc w:val="both"/>
        <w:rPr>
          <w:i/>
          <w:iCs/>
        </w:rPr>
      </w:pPr>
      <w:r w:rsidRPr="005F6083">
        <w:rPr>
          <w:i/>
          <w:iCs/>
        </w:rPr>
        <w:t>Недоношенные дети от 0 дней до 4-6 недель</w:t>
      </w:r>
    </w:p>
    <w:p w14:paraId="65B4A464" w14:textId="772536FA" w:rsidR="004F45EA" w:rsidRPr="005F6083" w:rsidRDefault="004F45EA" w:rsidP="004F45EA">
      <w:pPr>
        <w:jc w:val="both"/>
      </w:pPr>
      <w:r>
        <w:t xml:space="preserve">В первые 4-6 недель жизни недоношенные дети получают препарат в суточной дозе 75 мг на кг массы тела (что соответствует 50 мг ампициллина на кг массы тела и 25 мг </w:t>
      </w:r>
      <w:proofErr w:type="spellStart"/>
      <w:r>
        <w:t>сульбактама</w:t>
      </w:r>
      <w:proofErr w:type="spellEnd"/>
      <w:r>
        <w:t xml:space="preserve"> на кг массы тела), разделенной на разовые дозы каждые 12 часов.</w:t>
      </w:r>
    </w:p>
    <w:p w14:paraId="5EB70E00" w14:textId="77777777" w:rsidR="004D5E86" w:rsidRPr="00D631FF" w:rsidRDefault="004D5E86" w:rsidP="00D631FF">
      <w:pPr>
        <w:jc w:val="both"/>
        <w:rPr>
          <w:i/>
          <w:iCs/>
        </w:rPr>
      </w:pPr>
      <w:r w:rsidRPr="00D631FF">
        <w:rPr>
          <w:i/>
          <w:iCs/>
        </w:rPr>
        <w:t>Пациенты с нарушениями функции почек</w:t>
      </w:r>
    </w:p>
    <w:p w14:paraId="2FA0FB14" w14:textId="3E9C8912" w:rsidR="004D5E86" w:rsidRDefault="004D5E86" w:rsidP="00D631FF">
      <w:pPr>
        <w:jc w:val="both"/>
      </w:pPr>
      <w:r w:rsidRPr="00D631FF">
        <w:t xml:space="preserve">У пациентов с тяжелыми </w:t>
      </w:r>
      <w:r w:rsidRPr="00D631FF">
        <w:rPr>
          <w:iCs/>
        </w:rPr>
        <w:t>нарушениями функции почек</w:t>
      </w:r>
      <w:r w:rsidRPr="00D631FF">
        <w:t xml:space="preserve"> (клиренс креатинина 30 мл/мин и менее) выведение из организма ампициллина и </w:t>
      </w:r>
      <w:proofErr w:type="spellStart"/>
      <w:r w:rsidRPr="00D631FF">
        <w:t>сульбактама</w:t>
      </w:r>
      <w:proofErr w:type="spellEnd"/>
      <w:r w:rsidRPr="00D631FF">
        <w:t xml:space="preserve"> снижается в равной степени</w:t>
      </w:r>
      <w:r w:rsidR="00011422">
        <w:t xml:space="preserve">, </w:t>
      </w:r>
      <w:r w:rsidR="00011422" w:rsidRPr="00011422">
        <w:t>поэтому соответствующие уровни активных веществ в плазме крови остаются постоянными.</w:t>
      </w:r>
      <w:r w:rsidRPr="00D631FF">
        <w:t xml:space="preserve"> </w:t>
      </w:r>
      <w:r w:rsidR="00011422">
        <w:t>У</w:t>
      </w:r>
      <w:r w:rsidRPr="00D631FF">
        <w:t xml:space="preserve"> таких пациентов интервал</w:t>
      </w:r>
      <w:r w:rsidR="00011422">
        <w:t>ы</w:t>
      </w:r>
      <w:r w:rsidRPr="00D631FF">
        <w:t xml:space="preserve"> между введениями препарата необходимо увеличить в соответствии с рекомендациями по применению ампициллина</w:t>
      </w:r>
      <w:r w:rsidR="00011422">
        <w:t xml:space="preserve"> (Таблица 1)</w:t>
      </w:r>
      <w:r w:rsidRPr="00D631FF">
        <w:t>.</w:t>
      </w:r>
    </w:p>
    <w:p w14:paraId="5ACE3565" w14:textId="16435B46" w:rsidR="00011422" w:rsidRDefault="00011422" w:rsidP="00D631FF">
      <w:pPr>
        <w:jc w:val="both"/>
      </w:pPr>
      <w:r w:rsidRPr="00011422">
        <w:rPr>
          <w:b/>
          <w:bCs/>
        </w:rPr>
        <w:t>Таблица 1. Рекомендации по дозированию препарата у пациентов с нарушениями функции почек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29"/>
        <w:gridCol w:w="5458"/>
      </w:tblGrid>
      <w:tr w:rsidR="00011422" w:rsidRPr="005F2627" w14:paraId="0326B98B" w14:textId="77777777" w:rsidTr="00723377">
        <w:tc>
          <w:tcPr>
            <w:tcW w:w="3936" w:type="dxa"/>
          </w:tcPr>
          <w:p w14:paraId="51006077" w14:textId="77777777" w:rsidR="00011422" w:rsidRPr="004F45EA" w:rsidRDefault="00011422" w:rsidP="00723377">
            <w:pPr>
              <w:jc w:val="center"/>
              <w:rPr>
                <w:rStyle w:val="rynqvb"/>
                <w:rFonts w:ascii="Times New Roman" w:hAnsi="Times New Roman"/>
              </w:rPr>
            </w:pPr>
            <w:r w:rsidRPr="004F45EA">
              <w:rPr>
                <w:rStyle w:val="rynqvb"/>
                <w:rFonts w:ascii="Times New Roman" w:hAnsi="Times New Roman"/>
              </w:rPr>
              <w:t>Клиренс креатинина (мл/мин)</w:t>
            </w:r>
          </w:p>
        </w:tc>
        <w:tc>
          <w:tcPr>
            <w:tcW w:w="5635" w:type="dxa"/>
          </w:tcPr>
          <w:p w14:paraId="16818DB9" w14:textId="77777777" w:rsidR="00011422" w:rsidRPr="004F45EA" w:rsidRDefault="00011422" w:rsidP="00723377">
            <w:pPr>
              <w:jc w:val="center"/>
              <w:rPr>
                <w:rStyle w:val="rynqvb"/>
                <w:rFonts w:ascii="Times New Roman" w:hAnsi="Times New Roman"/>
              </w:rPr>
            </w:pPr>
            <w:r w:rsidRPr="004F45EA">
              <w:rPr>
                <w:rStyle w:val="rynqvb"/>
                <w:rFonts w:ascii="Times New Roman" w:hAnsi="Times New Roman"/>
              </w:rPr>
              <w:t>Интервал между введениями препарата</w:t>
            </w:r>
          </w:p>
        </w:tc>
      </w:tr>
      <w:tr w:rsidR="00011422" w:rsidRPr="005F2627" w14:paraId="369FFCAF" w14:textId="77777777" w:rsidTr="00723377">
        <w:tc>
          <w:tcPr>
            <w:tcW w:w="3936" w:type="dxa"/>
          </w:tcPr>
          <w:p w14:paraId="7FA8B9F9" w14:textId="77777777" w:rsidR="00011422" w:rsidRPr="004F45EA" w:rsidRDefault="00011422" w:rsidP="0072337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F45EA">
              <w:rPr>
                <w:rFonts w:ascii="Times New Roman" w:hAnsi="Times New Roman" w:cs="Times New Roman"/>
              </w:rPr>
              <w:t>&gt; 30</w:t>
            </w:r>
          </w:p>
          <w:p w14:paraId="06F3734F" w14:textId="77777777" w:rsidR="00011422" w:rsidRPr="004F45EA" w:rsidRDefault="00011422" w:rsidP="0072337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F45EA">
              <w:rPr>
                <w:rFonts w:ascii="Times New Roman" w:hAnsi="Times New Roman" w:cs="Times New Roman"/>
              </w:rPr>
              <w:t>15-30</w:t>
            </w:r>
          </w:p>
          <w:p w14:paraId="449B4CD4" w14:textId="77777777" w:rsidR="00011422" w:rsidRPr="004F45EA" w:rsidRDefault="00011422" w:rsidP="0072337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F45EA">
              <w:rPr>
                <w:rFonts w:ascii="Times New Roman" w:hAnsi="Times New Roman" w:cs="Times New Roman"/>
              </w:rPr>
              <w:t>5-14</w:t>
            </w:r>
          </w:p>
          <w:p w14:paraId="14DF4486" w14:textId="77777777" w:rsidR="00011422" w:rsidRPr="004F45EA" w:rsidRDefault="00011422" w:rsidP="00723377">
            <w:pPr>
              <w:jc w:val="center"/>
              <w:rPr>
                <w:rStyle w:val="rynqvb"/>
                <w:rFonts w:ascii="Times New Roman" w:hAnsi="Times New Roman"/>
              </w:rPr>
            </w:pPr>
            <w:r w:rsidRPr="004F45EA">
              <w:rPr>
                <w:rFonts w:ascii="Times New Roman" w:hAnsi="Times New Roman"/>
              </w:rPr>
              <w:t>&lt; 5</w:t>
            </w:r>
          </w:p>
        </w:tc>
        <w:tc>
          <w:tcPr>
            <w:tcW w:w="5635" w:type="dxa"/>
          </w:tcPr>
          <w:p w14:paraId="5454848C" w14:textId="77777777" w:rsidR="00011422" w:rsidRPr="004F45EA" w:rsidRDefault="00011422" w:rsidP="00723377">
            <w:pPr>
              <w:jc w:val="center"/>
              <w:rPr>
                <w:rStyle w:val="rynqvb"/>
                <w:rFonts w:ascii="Times New Roman" w:hAnsi="Times New Roman"/>
              </w:rPr>
            </w:pPr>
            <w:r w:rsidRPr="004F45EA">
              <w:rPr>
                <w:rStyle w:val="rynqvb"/>
                <w:rFonts w:ascii="Times New Roman" w:hAnsi="Times New Roman"/>
              </w:rPr>
              <w:t>6-8 часов</w:t>
            </w:r>
          </w:p>
          <w:p w14:paraId="496DCDB8" w14:textId="77777777" w:rsidR="00011422" w:rsidRPr="004F45EA" w:rsidRDefault="00011422" w:rsidP="00723377">
            <w:pPr>
              <w:jc w:val="center"/>
              <w:rPr>
                <w:rStyle w:val="rynqvb"/>
                <w:rFonts w:ascii="Times New Roman" w:hAnsi="Times New Roman"/>
              </w:rPr>
            </w:pPr>
            <w:r w:rsidRPr="004F45EA">
              <w:rPr>
                <w:rStyle w:val="rynqvb"/>
                <w:rFonts w:ascii="Times New Roman" w:hAnsi="Times New Roman"/>
              </w:rPr>
              <w:t>12 часов</w:t>
            </w:r>
          </w:p>
          <w:p w14:paraId="1479E40A" w14:textId="77777777" w:rsidR="00011422" w:rsidRPr="004F45EA" w:rsidRDefault="00011422" w:rsidP="00723377">
            <w:pPr>
              <w:jc w:val="center"/>
              <w:rPr>
                <w:rStyle w:val="rynqvb"/>
                <w:rFonts w:ascii="Times New Roman" w:hAnsi="Times New Roman"/>
              </w:rPr>
            </w:pPr>
            <w:r w:rsidRPr="004F45EA">
              <w:rPr>
                <w:rStyle w:val="rynqvb"/>
                <w:rFonts w:ascii="Times New Roman" w:hAnsi="Times New Roman"/>
              </w:rPr>
              <w:t>24 часа</w:t>
            </w:r>
          </w:p>
          <w:p w14:paraId="232DFF18" w14:textId="77777777" w:rsidR="00011422" w:rsidRPr="004F45EA" w:rsidRDefault="00011422" w:rsidP="00723377">
            <w:pPr>
              <w:jc w:val="center"/>
              <w:rPr>
                <w:rStyle w:val="rynqvb"/>
                <w:rFonts w:ascii="Times New Roman" w:hAnsi="Times New Roman"/>
              </w:rPr>
            </w:pPr>
            <w:r w:rsidRPr="004F45EA">
              <w:rPr>
                <w:rStyle w:val="rynqvb"/>
                <w:rFonts w:ascii="Times New Roman" w:hAnsi="Times New Roman"/>
              </w:rPr>
              <w:t>48 часов</w:t>
            </w:r>
          </w:p>
        </w:tc>
      </w:tr>
    </w:tbl>
    <w:p w14:paraId="309DE137" w14:textId="77777777" w:rsidR="004D5E86" w:rsidRPr="00D631FF" w:rsidRDefault="004D5E86" w:rsidP="00D631FF">
      <w:pPr>
        <w:jc w:val="both"/>
        <w:rPr>
          <w:i/>
          <w:iCs/>
        </w:rPr>
      </w:pPr>
      <w:r w:rsidRPr="00D631FF">
        <w:rPr>
          <w:i/>
          <w:iCs/>
        </w:rPr>
        <w:t>Пациенты, находящиеся на диализе</w:t>
      </w:r>
    </w:p>
    <w:p w14:paraId="33D5CF93" w14:textId="77777777" w:rsidR="004D5E86" w:rsidRPr="00D631FF" w:rsidRDefault="004D5E86" w:rsidP="00D631FF">
      <w:pPr>
        <w:jc w:val="both"/>
      </w:pPr>
      <w:r w:rsidRPr="00D631FF">
        <w:lastRenderedPageBreak/>
        <w:t xml:space="preserve">Ампициллин и </w:t>
      </w:r>
      <w:proofErr w:type="spellStart"/>
      <w:r w:rsidRPr="00D631FF">
        <w:t>сульбактам</w:t>
      </w:r>
      <w:proofErr w:type="spellEnd"/>
      <w:r w:rsidRPr="00D631FF">
        <w:t xml:space="preserve"> в одинаковой степени выводятся из системного кровотока при гемодиализе, поэтому </w:t>
      </w:r>
      <w:proofErr w:type="spellStart"/>
      <w:r w:rsidRPr="005F6083">
        <w:rPr>
          <w:bCs/>
        </w:rPr>
        <w:t>Сулфамбилл</w:t>
      </w:r>
      <w:proofErr w:type="spellEnd"/>
      <w:r w:rsidRPr="00D631FF">
        <w:t xml:space="preserve"> следует вводить сразу после проведения процедуры диализа и впоследствии с интервалом 48 часов до начала следующего сеанса диализа.</w:t>
      </w:r>
    </w:p>
    <w:p w14:paraId="41D68582" w14:textId="77777777" w:rsidR="004D5E86" w:rsidRPr="00D631FF" w:rsidRDefault="004D5E86" w:rsidP="00D631FF">
      <w:pPr>
        <w:jc w:val="both"/>
        <w:rPr>
          <w:u w:val="single"/>
        </w:rPr>
      </w:pPr>
      <w:r w:rsidRPr="00D631FF">
        <w:rPr>
          <w:u w:val="single"/>
        </w:rPr>
        <w:t>Продолжительность лечения</w:t>
      </w:r>
    </w:p>
    <w:p w14:paraId="5DCCA850" w14:textId="2F1A0775" w:rsidR="004D5E86" w:rsidRPr="00D631FF" w:rsidRDefault="004D5E86" w:rsidP="00D631FF">
      <w:pPr>
        <w:jc w:val="both"/>
      </w:pPr>
      <w:r w:rsidRPr="00D631FF">
        <w:t xml:space="preserve">Продолжительность лечения зависит от течения инфекционного заболевания; как правило, она составляет 5-14 дней, однако длительность терапии может быть увеличена. </w:t>
      </w:r>
      <w:r w:rsidR="00C65B8A" w:rsidRPr="00C65B8A">
        <w:t xml:space="preserve">Лечение следует продолжать в течение 48 часов </w:t>
      </w:r>
      <w:r w:rsidRPr="00D631FF">
        <w:t>после нормализации температуры тела и исчезновения других клинических симптомов инфекционно-воспалительного процесса.</w:t>
      </w:r>
    </w:p>
    <w:p w14:paraId="0F61E7F9" w14:textId="3F08B454" w:rsidR="004D5E86" w:rsidRPr="00D631FF" w:rsidRDefault="004D5E86" w:rsidP="00D631FF">
      <w:pPr>
        <w:jc w:val="both"/>
      </w:pPr>
      <w:r w:rsidRPr="00D631FF">
        <w:t>Продолжительность лечения при инфекциях, вызванных гемолитическим стрептококком, должна составлять не менее 10 дней с целью предупреждения развития острой ревматической лихорадки и гломерулонефрита.</w:t>
      </w:r>
    </w:p>
    <w:p w14:paraId="3A0CE5F1" w14:textId="77777777" w:rsidR="004D5E86" w:rsidRPr="00D631FF" w:rsidRDefault="004D5E86" w:rsidP="00D631FF">
      <w:pPr>
        <w:jc w:val="both"/>
        <w:rPr>
          <w:b/>
        </w:rPr>
      </w:pPr>
      <w:r w:rsidRPr="00D631FF">
        <w:rPr>
          <w:b/>
        </w:rPr>
        <w:t>Способ применения</w:t>
      </w:r>
    </w:p>
    <w:p w14:paraId="1BDE2805" w14:textId="77777777" w:rsidR="004D5E86" w:rsidRPr="00D631FF" w:rsidRDefault="004D5E86" w:rsidP="00D631FF">
      <w:pPr>
        <w:jc w:val="both"/>
      </w:pPr>
      <w:r w:rsidRPr="00D631FF">
        <w:t>Препарат предназначен для внутримышечного или внутривенного введения.</w:t>
      </w:r>
    </w:p>
    <w:p w14:paraId="34B1F6A6" w14:textId="77777777" w:rsidR="004D5E86" w:rsidRPr="00D631FF" w:rsidRDefault="004D5E86" w:rsidP="00D631FF">
      <w:pPr>
        <w:jc w:val="both"/>
        <w:rPr>
          <w:u w:val="single"/>
        </w:rPr>
      </w:pPr>
      <w:r w:rsidRPr="00D631FF">
        <w:rPr>
          <w:u w:val="single"/>
        </w:rPr>
        <w:t>Внутримышечное введение</w:t>
      </w:r>
    </w:p>
    <w:p w14:paraId="2A5005F0" w14:textId="77777777" w:rsidR="004D5E86" w:rsidRDefault="004D5E86" w:rsidP="00D631FF">
      <w:pPr>
        <w:jc w:val="both"/>
      </w:pPr>
      <w:r w:rsidRPr="00D631FF">
        <w:t>Препарат следует вводить глубоко в крупную мышцу (например, ягодичная мышца или мышца передней поверхности бедра).</w:t>
      </w:r>
    </w:p>
    <w:p w14:paraId="204FB139" w14:textId="525C3764" w:rsidR="00B84318" w:rsidRPr="00D631FF" w:rsidRDefault="00B84318" w:rsidP="00D631FF">
      <w:pPr>
        <w:jc w:val="both"/>
      </w:pPr>
      <w:r w:rsidRPr="00B84318">
        <w:t xml:space="preserve">Содержимое 1 флакона растворяют в 3,2 мл воды для инъекций. Готовый к применению раствор имеет концентрацию ампициллина 250 мг/мл и </w:t>
      </w:r>
      <w:proofErr w:type="spellStart"/>
      <w:r w:rsidRPr="00B84318">
        <w:t>сульбактама</w:t>
      </w:r>
      <w:proofErr w:type="spellEnd"/>
      <w:r w:rsidRPr="00B84318">
        <w:t xml:space="preserve"> 125 мг/мл (Таблица 2). Чтобы избежать возникновения боли во время проведения инъекции, раствор можно приготовить на 0,5%-ном растворе лидокаина гидрохлорида.</w:t>
      </w:r>
    </w:p>
    <w:p w14:paraId="29E2793E" w14:textId="77777777" w:rsidR="004D5E86" w:rsidRPr="00D631FF" w:rsidRDefault="004D5E86" w:rsidP="00D631FF">
      <w:pPr>
        <w:jc w:val="both"/>
        <w:rPr>
          <w:u w:val="single"/>
        </w:rPr>
      </w:pPr>
      <w:r w:rsidRPr="00D631FF">
        <w:rPr>
          <w:u w:val="single"/>
        </w:rPr>
        <w:t>Внутривенное введение</w:t>
      </w:r>
    </w:p>
    <w:p w14:paraId="57277F18" w14:textId="77777777" w:rsidR="00B84318" w:rsidRDefault="00B84318" w:rsidP="00D631FF">
      <w:pPr>
        <w:pStyle w:val="af9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B84318">
        <w:rPr>
          <w:rFonts w:eastAsiaTheme="minorHAnsi"/>
          <w:lang w:eastAsia="en-US"/>
        </w:rPr>
        <w:t xml:space="preserve">Содержимое 1 флакона растворяют как минимум в 3,2 мл воды для инъекций и вводят после полного растворения препарата внутривенно в течение как минимум 3 минут. Готовый к применению раствор имеет концентрацию ампициллина 250 мг/мл и </w:t>
      </w:r>
      <w:proofErr w:type="spellStart"/>
      <w:r w:rsidRPr="00B84318">
        <w:rPr>
          <w:rFonts w:eastAsiaTheme="minorHAnsi"/>
          <w:lang w:eastAsia="en-US"/>
        </w:rPr>
        <w:t>сульбактама</w:t>
      </w:r>
      <w:proofErr w:type="spellEnd"/>
      <w:r w:rsidRPr="00B84318">
        <w:rPr>
          <w:rFonts w:eastAsiaTheme="minorHAnsi"/>
          <w:lang w:eastAsia="en-US"/>
        </w:rPr>
        <w:t xml:space="preserve"> 125 мг/мл (Таблица 2).</w:t>
      </w:r>
    </w:p>
    <w:p w14:paraId="12EDEBC6" w14:textId="77777777" w:rsidR="00B84318" w:rsidRPr="005F6083" w:rsidRDefault="00B84318" w:rsidP="005F6083">
      <w:pPr>
        <w:pStyle w:val="af9"/>
        <w:shd w:val="clear" w:color="auto" w:fill="FFFFFF"/>
        <w:spacing w:before="0" w:beforeAutospacing="0" w:after="0" w:afterAutospacing="0"/>
        <w:jc w:val="both"/>
        <w:rPr>
          <w:rFonts w:eastAsiaTheme="minorHAnsi"/>
          <w:u w:val="single"/>
          <w:lang w:eastAsia="en-US"/>
        </w:rPr>
      </w:pPr>
      <w:r w:rsidRPr="005F6083">
        <w:rPr>
          <w:rFonts w:eastAsiaTheme="minorHAnsi"/>
          <w:u w:val="single"/>
          <w:lang w:eastAsia="en-US"/>
        </w:rPr>
        <w:t>Внутривенная кратковременная инфузия</w:t>
      </w:r>
    </w:p>
    <w:p w14:paraId="4C7AD795" w14:textId="323CE8BD" w:rsidR="00B84318" w:rsidRPr="00B84318" w:rsidRDefault="00B84318" w:rsidP="005F6083">
      <w:pPr>
        <w:pStyle w:val="af9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B84318">
        <w:rPr>
          <w:rFonts w:eastAsiaTheme="minorHAnsi"/>
          <w:lang w:eastAsia="en-US"/>
        </w:rPr>
        <w:t xml:space="preserve">Содержимое 1 флакона растворяют в воде для инъекций или изотоническом растворе натрия хлорида, как при внутривенном введении, а затем дополнительно разбавляют 50-100 мл одного из следующих инфузионных растворов: изотонический раствор натрия хлорида, раствор лактата натрия (0,167 М), 5%-й раствор глюкозы, 10%-й раствор фруктозы и глюкозы (соотношение 1:1), раствор </w:t>
      </w:r>
      <w:proofErr w:type="spellStart"/>
      <w:r w:rsidRPr="00B84318">
        <w:rPr>
          <w:rFonts w:eastAsiaTheme="minorHAnsi"/>
          <w:lang w:eastAsia="en-US"/>
        </w:rPr>
        <w:t>Рингер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 w:rsidRPr="00B84318">
        <w:rPr>
          <w:rFonts w:eastAsiaTheme="minorHAnsi"/>
          <w:lang w:eastAsia="en-US"/>
        </w:rPr>
        <w:t>лактат</w:t>
      </w:r>
      <w:proofErr w:type="spellEnd"/>
      <w:r w:rsidRPr="00B84318">
        <w:rPr>
          <w:rFonts w:eastAsiaTheme="minorHAnsi"/>
          <w:lang w:eastAsia="en-US"/>
        </w:rPr>
        <w:t xml:space="preserve">. Приготовленный раствор вводят внутривенно капельно в течение 15-30 минут. Готовый к применению раствор имеет концентрацию ампициллина от 5 мг/мл до 20 мг/мл и </w:t>
      </w:r>
      <w:proofErr w:type="spellStart"/>
      <w:r w:rsidRPr="00B84318">
        <w:rPr>
          <w:rFonts w:eastAsiaTheme="minorHAnsi"/>
          <w:lang w:eastAsia="en-US"/>
        </w:rPr>
        <w:t>сульбактама</w:t>
      </w:r>
      <w:proofErr w:type="spellEnd"/>
      <w:r w:rsidRPr="00B84318">
        <w:rPr>
          <w:rFonts w:eastAsiaTheme="minorHAnsi"/>
          <w:lang w:eastAsia="en-US"/>
        </w:rPr>
        <w:t xml:space="preserve"> от 2,5 мг/мл до 10 мг/мл.</w:t>
      </w:r>
    </w:p>
    <w:p w14:paraId="71A570BE" w14:textId="4390A36F" w:rsidR="00094352" w:rsidRDefault="00B84318" w:rsidP="00B84318">
      <w:pPr>
        <w:pStyle w:val="af9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B84318">
        <w:rPr>
          <w:rFonts w:eastAsiaTheme="minorHAnsi"/>
          <w:lang w:eastAsia="en-US"/>
        </w:rPr>
        <w:t>Содержимое флакона также можно растворить непосредственно в 50 мл одного из перечисленных выше инфузионных растворов (не с водой для инъекций), необходимо выдержать раствор в течение 15-30 минут (Таблица 2).</w:t>
      </w:r>
    </w:p>
    <w:p w14:paraId="65095555" w14:textId="37A30393" w:rsidR="00B84318" w:rsidRPr="005F6083" w:rsidRDefault="00094352" w:rsidP="00D631FF">
      <w:pPr>
        <w:pStyle w:val="af9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lang w:eastAsia="en-US"/>
        </w:rPr>
      </w:pPr>
      <w:r w:rsidRPr="005F6083">
        <w:rPr>
          <w:rFonts w:eastAsiaTheme="minorHAnsi"/>
          <w:b/>
          <w:bCs/>
          <w:lang w:eastAsia="en-US"/>
        </w:rPr>
        <w:t>Таблица 2.</w:t>
      </w:r>
    </w:p>
    <w:tbl>
      <w:tblPr>
        <w:tblStyle w:val="ac"/>
        <w:tblW w:w="9378" w:type="dxa"/>
        <w:tblLook w:val="04A0" w:firstRow="1" w:lastRow="0" w:firstColumn="1" w:lastColumn="0" w:noHBand="0" w:noVBand="1"/>
      </w:tblPr>
      <w:tblGrid>
        <w:gridCol w:w="870"/>
        <w:gridCol w:w="3288"/>
        <w:gridCol w:w="2340"/>
        <w:gridCol w:w="2880"/>
      </w:tblGrid>
      <w:tr w:rsidR="00094352" w:rsidRPr="00B87BD6" w14:paraId="65B23740" w14:textId="77777777" w:rsidTr="0091636B">
        <w:tc>
          <w:tcPr>
            <w:tcW w:w="870" w:type="dxa"/>
          </w:tcPr>
          <w:p w14:paraId="1CCF1833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Доза (г)</w:t>
            </w:r>
          </w:p>
        </w:tc>
        <w:tc>
          <w:tcPr>
            <w:tcW w:w="3288" w:type="dxa"/>
          </w:tcPr>
          <w:p w14:paraId="4FE00B6F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 xml:space="preserve">Эквивалентная доза </w:t>
            </w:r>
            <w:proofErr w:type="spellStart"/>
            <w:r w:rsidRPr="00B87BD6">
              <w:rPr>
                <w:rStyle w:val="rynqvb"/>
                <w:rFonts w:asciiTheme="majorBidi" w:hAnsiTheme="majorBidi" w:cstheme="majorBidi"/>
              </w:rPr>
              <w:t>сульбактама</w:t>
            </w:r>
            <w:proofErr w:type="spellEnd"/>
            <w:r w:rsidRPr="00B87BD6">
              <w:rPr>
                <w:rStyle w:val="rynqvb"/>
                <w:rFonts w:asciiTheme="majorBidi" w:hAnsiTheme="majorBidi" w:cstheme="majorBidi"/>
              </w:rPr>
              <w:t>-ампициллина (г)</w:t>
            </w:r>
          </w:p>
        </w:tc>
        <w:tc>
          <w:tcPr>
            <w:tcW w:w="2340" w:type="dxa"/>
          </w:tcPr>
          <w:p w14:paraId="61236FEC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Объем растворителя (мл)</w:t>
            </w:r>
          </w:p>
        </w:tc>
        <w:tc>
          <w:tcPr>
            <w:tcW w:w="2880" w:type="dxa"/>
          </w:tcPr>
          <w:p w14:paraId="27899F55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Концентрация готового раствора (мг/мл)</w:t>
            </w:r>
          </w:p>
        </w:tc>
      </w:tr>
      <w:tr w:rsidR="00500FA7" w:rsidRPr="00B87BD6" w14:paraId="59DE023A" w14:textId="77777777" w:rsidTr="0091636B">
        <w:tc>
          <w:tcPr>
            <w:tcW w:w="870" w:type="dxa"/>
          </w:tcPr>
          <w:p w14:paraId="1B43C9B5" w14:textId="11C45C2C" w:rsidR="00500FA7" w:rsidRPr="0091636B" w:rsidRDefault="00500FA7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91636B">
              <w:rPr>
                <w:rStyle w:val="rynqvb"/>
                <w:rFonts w:asciiTheme="majorBidi" w:hAnsiTheme="majorBidi" w:cstheme="majorBidi"/>
              </w:rPr>
              <w:t>0,75</w:t>
            </w:r>
          </w:p>
        </w:tc>
        <w:tc>
          <w:tcPr>
            <w:tcW w:w="3288" w:type="dxa"/>
          </w:tcPr>
          <w:p w14:paraId="129DDA41" w14:textId="76496CEB" w:rsidR="00500FA7" w:rsidRPr="0091636B" w:rsidRDefault="00500FA7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91636B">
              <w:rPr>
                <w:rStyle w:val="rynqvb"/>
                <w:rFonts w:asciiTheme="majorBidi" w:hAnsiTheme="majorBidi" w:cstheme="majorBidi"/>
              </w:rPr>
              <w:t>0,25-0,5</w:t>
            </w:r>
          </w:p>
        </w:tc>
        <w:tc>
          <w:tcPr>
            <w:tcW w:w="2340" w:type="dxa"/>
          </w:tcPr>
          <w:p w14:paraId="4CCABD9D" w14:textId="67276A22" w:rsidR="00500FA7" w:rsidRPr="0091636B" w:rsidRDefault="00500FA7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91636B">
              <w:rPr>
                <w:rStyle w:val="rynqvb"/>
                <w:rFonts w:asciiTheme="majorBidi" w:hAnsiTheme="majorBidi" w:cstheme="majorBidi"/>
              </w:rPr>
              <w:t>1,6</w:t>
            </w:r>
          </w:p>
        </w:tc>
        <w:tc>
          <w:tcPr>
            <w:tcW w:w="2880" w:type="dxa"/>
          </w:tcPr>
          <w:p w14:paraId="18D90D40" w14:textId="0A62FD88" w:rsidR="00500FA7" w:rsidRPr="0091636B" w:rsidRDefault="00500FA7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91636B">
              <w:rPr>
                <w:rStyle w:val="rynqvb"/>
                <w:rFonts w:asciiTheme="majorBidi" w:hAnsiTheme="majorBidi" w:cstheme="majorBidi"/>
              </w:rPr>
              <w:t>125-250</w:t>
            </w:r>
          </w:p>
        </w:tc>
      </w:tr>
      <w:tr w:rsidR="00094352" w:rsidRPr="00B87BD6" w14:paraId="1A63B79A" w14:textId="77777777" w:rsidTr="0091636B">
        <w:tc>
          <w:tcPr>
            <w:tcW w:w="870" w:type="dxa"/>
          </w:tcPr>
          <w:p w14:paraId="00FE7502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1,5</w:t>
            </w:r>
          </w:p>
        </w:tc>
        <w:tc>
          <w:tcPr>
            <w:tcW w:w="3288" w:type="dxa"/>
          </w:tcPr>
          <w:p w14:paraId="3CDB90A3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0,5-1,0</w:t>
            </w:r>
          </w:p>
        </w:tc>
        <w:tc>
          <w:tcPr>
            <w:tcW w:w="2340" w:type="dxa"/>
          </w:tcPr>
          <w:p w14:paraId="4E489EEC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3,2</w:t>
            </w:r>
          </w:p>
        </w:tc>
        <w:tc>
          <w:tcPr>
            <w:tcW w:w="2880" w:type="dxa"/>
          </w:tcPr>
          <w:p w14:paraId="5305A3A4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125-250</w:t>
            </w:r>
          </w:p>
        </w:tc>
      </w:tr>
      <w:tr w:rsidR="00094352" w:rsidRPr="00B87BD6" w14:paraId="389D1201" w14:textId="77777777" w:rsidTr="0091636B">
        <w:tc>
          <w:tcPr>
            <w:tcW w:w="870" w:type="dxa"/>
          </w:tcPr>
          <w:p w14:paraId="7E874D6F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3,0</w:t>
            </w:r>
          </w:p>
        </w:tc>
        <w:tc>
          <w:tcPr>
            <w:tcW w:w="3288" w:type="dxa"/>
          </w:tcPr>
          <w:p w14:paraId="27B287E6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1,0-2,0</w:t>
            </w:r>
          </w:p>
        </w:tc>
        <w:tc>
          <w:tcPr>
            <w:tcW w:w="2340" w:type="dxa"/>
          </w:tcPr>
          <w:p w14:paraId="07143DAD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100</w:t>
            </w:r>
          </w:p>
        </w:tc>
        <w:tc>
          <w:tcPr>
            <w:tcW w:w="2880" w:type="dxa"/>
          </w:tcPr>
          <w:p w14:paraId="2E8ED563" w14:textId="77777777" w:rsidR="00094352" w:rsidRPr="00B87BD6" w:rsidRDefault="00094352" w:rsidP="00723377">
            <w:pPr>
              <w:jc w:val="center"/>
              <w:rPr>
                <w:rStyle w:val="rynqvb"/>
                <w:rFonts w:asciiTheme="majorBidi" w:hAnsiTheme="majorBidi" w:cstheme="majorBidi"/>
              </w:rPr>
            </w:pPr>
            <w:r w:rsidRPr="00B87BD6">
              <w:rPr>
                <w:rStyle w:val="rynqvb"/>
                <w:rFonts w:asciiTheme="majorBidi" w:hAnsiTheme="majorBidi" w:cstheme="majorBidi"/>
              </w:rPr>
              <w:t>10-20</w:t>
            </w:r>
          </w:p>
        </w:tc>
      </w:tr>
    </w:tbl>
    <w:p w14:paraId="31A8586F" w14:textId="77777777" w:rsidR="00FA72B5" w:rsidRDefault="00FA72B5">
      <w:pPr>
        <w:pStyle w:val="af9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14:paraId="7327DC7C" w14:textId="7E377C4C" w:rsidR="00094352" w:rsidRDefault="00094352">
      <w:pPr>
        <w:pStyle w:val="af9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094352">
        <w:rPr>
          <w:rFonts w:eastAsiaTheme="minorHAnsi"/>
          <w:lang w:eastAsia="en-US"/>
        </w:rPr>
        <w:t>Перед использованием готового раствора препарат следует полностью растворить. Для этого проводится визуальный контроль после осаждения пены.</w:t>
      </w:r>
    </w:p>
    <w:p w14:paraId="72C41C9A" w14:textId="77777777" w:rsidR="00E52CD3" w:rsidRDefault="00E52CD3" w:rsidP="00E52CD3">
      <w:pPr>
        <w:tabs>
          <w:tab w:val="left" w:pos="7870"/>
        </w:tabs>
        <w:jc w:val="both"/>
        <w:rPr>
          <w:rStyle w:val="rynqvb"/>
        </w:rPr>
      </w:pPr>
      <w:bookmarkStart w:id="2" w:name="_Hlk15404085"/>
      <w:r>
        <w:rPr>
          <w:rStyle w:val="rynqvb"/>
        </w:rPr>
        <w:t>Концентрированный готовый к применению раствор для внутримышечного или внутривенного введения необходимо использовать в течение 1 часа после приготовления.</w:t>
      </w:r>
    </w:p>
    <w:p w14:paraId="1AD4633E" w14:textId="7C060C45" w:rsidR="00E52CD3" w:rsidRDefault="00E52CD3" w:rsidP="00E52CD3">
      <w:pPr>
        <w:tabs>
          <w:tab w:val="left" w:pos="7870"/>
        </w:tabs>
        <w:jc w:val="both"/>
        <w:rPr>
          <w:rStyle w:val="rynqvb"/>
        </w:rPr>
      </w:pPr>
      <w:r>
        <w:rPr>
          <w:rStyle w:val="rynqvb"/>
        </w:rPr>
        <w:lastRenderedPageBreak/>
        <w:t>Разведенный раствор для внутривенных инфузий, приготовленный с использованием растворителей/инфузионных растворов, перечисленных в Таблице 3, нельзя использовать по истечении указанного периода времени.</w:t>
      </w:r>
    </w:p>
    <w:p w14:paraId="1F3C899E" w14:textId="77777777" w:rsidR="00FA72B5" w:rsidRDefault="00FA72B5" w:rsidP="00E52CD3">
      <w:pPr>
        <w:tabs>
          <w:tab w:val="left" w:pos="7870"/>
        </w:tabs>
        <w:jc w:val="both"/>
        <w:rPr>
          <w:rStyle w:val="rynqvb"/>
        </w:rPr>
      </w:pPr>
    </w:p>
    <w:p w14:paraId="60EFF61F" w14:textId="0F11C04F" w:rsidR="00E52CD3" w:rsidRPr="00C35A21" w:rsidRDefault="00E52CD3" w:rsidP="00E52CD3">
      <w:pPr>
        <w:tabs>
          <w:tab w:val="left" w:pos="7870"/>
        </w:tabs>
        <w:jc w:val="both"/>
        <w:rPr>
          <w:rStyle w:val="rynqvb"/>
          <w:b/>
          <w:bCs/>
        </w:rPr>
      </w:pPr>
      <w:r w:rsidRPr="00E52CD3">
        <w:rPr>
          <w:rStyle w:val="rynqvb"/>
          <w:b/>
          <w:bCs/>
        </w:rPr>
        <w:t>Таблица 3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420"/>
        <w:gridCol w:w="2876"/>
        <w:gridCol w:w="1457"/>
        <w:gridCol w:w="1534"/>
      </w:tblGrid>
      <w:tr w:rsidR="00E52CD3" w:rsidRPr="005F6083" w14:paraId="176BB19B" w14:textId="77777777" w:rsidTr="00E52CD3">
        <w:trPr>
          <w:jc w:val="center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F0BB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Растворитель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1E3C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Максимальная концентрация препарата (ампициллин/</w:t>
            </w:r>
            <w:proofErr w:type="spellStart"/>
            <w:r w:rsidRPr="005F6083">
              <w:rPr>
                <w:rStyle w:val="rynqvb"/>
                <w:rFonts w:ascii="Times New Roman" w:hAnsi="Times New Roman"/>
              </w:rPr>
              <w:t>сульбактам</w:t>
            </w:r>
            <w:proofErr w:type="spellEnd"/>
            <w:r w:rsidRPr="005F6083">
              <w:rPr>
                <w:rStyle w:val="rynqvb"/>
                <w:rFonts w:ascii="Times New Roman" w:hAnsi="Times New Roman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B7A4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  <w:r w:rsidRPr="005F6083">
              <w:rPr>
                <w:rFonts w:ascii="Times New Roman" w:hAnsi="Times New Roman"/>
              </w:rPr>
              <w:t>С</w:t>
            </w:r>
            <w:proofErr w:type="spellStart"/>
            <w:r w:rsidRPr="005F6083">
              <w:rPr>
                <w:rFonts w:ascii="Times New Roman" w:hAnsi="Times New Roman"/>
                <w:lang w:val="de-DE"/>
              </w:rPr>
              <w:t>рок</w:t>
            </w:r>
            <w:proofErr w:type="spellEnd"/>
            <w:r w:rsidRPr="005F6083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F6083">
              <w:rPr>
                <w:rFonts w:ascii="Times New Roman" w:hAnsi="Times New Roman"/>
                <w:lang w:val="de-DE"/>
              </w:rPr>
              <w:t>хранения</w:t>
            </w:r>
            <w:proofErr w:type="spell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F23B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Температура хранения</w:t>
            </w:r>
          </w:p>
        </w:tc>
      </w:tr>
      <w:tr w:rsidR="00E52CD3" w:rsidRPr="005F6083" w14:paraId="2B61C4E4" w14:textId="77777777" w:rsidTr="00E52CD3">
        <w:trPr>
          <w:jc w:val="center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791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Изотонический</w:t>
            </w:r>
          </w:p>
          <w:p w14:paraId="40256841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раствор</w:t>
            </w:r>
          </w:p>
          <w:p w14:paraId="761D5064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5DA1F0CE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Раствор лактата натрия</w:t>
            </w:r>
          </w:p>
          <w:p w14:paraId="289FFF01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(0,167 М)</w:t>
            </w:r>
          </w:p>
          <w:p w14:paraId="1D069FFC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22343920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5%-</w:t>
            </w:r>
            <w:proofErr w:type="spellStart"/>
            <w:r w:rsidRPr="005F6083">
              <w:rPr>
                <w:rStyle w:val="rynqvb"/>
                <w:rFonts w:ascii="Times New Roman" w:hAnsi="Times New Roman"/>
              </w:rPr>
              <w:t>ный</w:t>
            </w:r>
            <w:proofErr w:type="spellEnd"/>
            <w:r w:rsidRPr="005F6083">
              <w:rPr>
                <w:rStyle w:val="rynqvb"/>
                <w:rFonts w:ascii="Times New Roman" w:hAnsi="Times New Roman"/>
              </w:rPr>
              <w:t xml:space="preserve"> водный раствор глюкозы</w:t>
            </w:r>
          </w:p>
          <w:p w14:paraId="48804B67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7CD992E5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10%-</w:t>
            </w:r>
            <w:proofErr w:type="spellStart"/>
            <w:r w:rsidRPr="005F6083">
              <w:rPr>
                <w:rStyle w:val="rynqvb"/>
                <w:rFonts w:ascii="Times New Roman" w:hAnsi="Times New Roman"/>
              </w:rPr>
              <w:t>ный</w:t>
            </w:r>
            <w:proofErr w:type="spellEnd"/>
            <w:r w:rsidRPr="005F6083">
              <w:rPr>
                <w:rStyle w:val="rynqvb"/>
                <w:rFonts w:ascii="Times New Roman" w:hAnsi="Times New Roman"/>
              </w:rPr>
              <w:t xml:space="preserve"> водный раствор фруктозы и глюкозы (соотношение 1:1)</w:t>
            </w:r>
          </w:p>
          <w:p w14:paraId="41E54B49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1485FF2C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 xml:space="preserve">Раствор </w:t>
            </w:r>
            <w:proofErr w:type="spellStart"/>
            <w:r w:rsidRPr="005F6083">
              <w:rPr>
                <w:rStyle w:val="rynqvb"/>
                <w:rFonts w:ascii="Times New Roman" w:hAnsi="Times New Roman"/>
              </w:rPr>
              <w:t>Рингера-лактат</w:t>
            </w:r>
            <w:proofErr w:type="spellEnd"/>
          </w:p>
          <w:p w14:paraId="739AF1AE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90FB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до 30 мг/мл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AEE5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8 часов</w:t>
            </w:r>
          </w:p>
          <w:p w14:paraId="43966C7F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72 часа</w:t>
            </w:r>
          </w:p>
          <w:p w14:paraId="7CCD0DCA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6196ED6D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8 часов</w:t>
            </w:r>
          </w:p>
          <w:p w14:paraId="761F4FED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8 часов</w:t>
            </w:r>
          </w:p>
          <w:p w14:paraId="2A4A356E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7BF07A06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2 часа</w:t>
            </w:r>
          </w:p>
          <w:p w14:paraId="538639CE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4 часа</w:t>
            </w:r>
          </w:p>
          <w:p w14:paraId="5F6476F7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2C34C77C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3 часа</w:t>
            </w:r>
          </w:p>
          <w:p w14:paraId="7FD5AD25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</w:p>
          <w:p w14:paraId="4360611F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</w:p>
          <w:p w14:paraId="637AC5B1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</w:p>
          <w:p w14:paraId="77FEF28F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  <w:r w:rsidRPr="005F6083">
              <w:rPr>
                <w:rFonts w:ascii="Times New Roman" w:hAnsi="Times New Roman"/>
              </w:rPr>
              <w:t>8 часов</w:t>
            </w:r>
          </w:p>
          <w:p w14:paraId="0AAC614C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  <w:r w:rsidRPr="005F6083">
              <w:rPr>
                <w:rFonts w:ascii="Times New Roman" w:hAnsi="Times New Roman"/>
              </w:rPr>
              <w:t>24 часа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224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25°C</w:t>
            </w:r>
          </w:p>
          <w:p w14:paraId="09E4E508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4°C</w:t>
            </w:r>
          </w:p>
          <w:p w14:paraId="2D330EFE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1AD2EAC3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25°C</w:t>
            </w:r>
          </w:p>
          <w:p w14:paraId="2884EF11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4°C</w:t>
            </w:r>
          </w:p>
          <w:p w14:paraId="0ED429CF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7C549A60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25°C</w:t>
            </w:r>
          </w:p>
          <w:p w14:paraId="54B34D35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4°C</w:t>
            </w:r>
          </w:p>
          <w:p w14:paraId="7DA5DFAA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5F826ECC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4°C</w:t>
            </w:r>
          </w:p>
          <w:p w14:paraId="29E173A2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491DDA6E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195179DE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</w:p>
          <w:p w14:paraId="65BCED32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25°C</w:t>
            </w:r>
          </w:p>
          <w:p w14:paraId="1BE4962C" w14:textId="77777777" w:rsidR="00E52CD3" w:rsidRPr="005F6083" w:rsidRDefault="00E52CD3">
            <w:pPr>
              <w:tabs>
                <w:tab w:val="left" w:pos="7870"/>
              </w:tabs>
              <w:jc w:val="center"/>
              <w:rPr>
                <w:rFonts w:ascii="Times New Roman" w:hAnsi="Times New Roman"/>
              </w:rPr>
            </w:pPr>
            <w:r w:rsidRPr="005F6083">
              <w:rPr>
                <w:rStyle w:val="rynqvb"/>
                <w:rFonts w:ascii="Times New Roman" w:hAnsi="Times New Roman"/>
              </w:rPr>
              <w:t>4°C</w:t>
            </w:r>
          </w:p>
        </w:tc>
      </w:tr>
    </w:tbl>
    <w:p w14:paraId="60CB2D6D" w14:textId="77777777" w:rsidR="00E52CD3" w:rsidRDefault="00E52CD3" w:rsidP="00E52CD3">
      <w:pPr>
        <w:tabs>
          <w:tab w:val="left" w:pos="7870"/>
        </w:tabs>
        <w:jc w:val="both"/>
        <w:rPr>
          <w:rStyle w:val="rynqvb"/>
          <w:lang w:eastAsia="en-US"/>
        </w:rPr>
      </w:pPr>
      <w:r>
        <w:rPr>
          <w:rStyle w:val="rynqvb"/>
        </w:rPr>
        <w:t>Препарат менее стабилен в растворах, содержащих глюкозу или другие углеводы.</w:t>
      </w:r>
    </w:p>
    <w:p w14:paraId="4EE28EB1" w14:textId="77777777" w:rsidR="00094352" w:rsidRPr="00D631FF" w:rsidRDefault="00094352" w:rsidP="00D631FF">
      <w:pPr>
        <w:widowControl w:val="0"/>
        <w:jc w:val="both"/>
        <w:rPr>
          <w:color w:val="000000"/>
          <w:lang w:bidi="ru-RU"/>
        </w:rPr>
      </w:pPr>
    </w:p>
    <w:p w14:paraId="7E3A7ECC" w14:textId="63C9F6E8" w:rsidR="00217951" w:rsidRPr="00D631FF" w:rsidRDefault="006148D6" w:rsidP="00D631FF">
      <w:pPr>
        <w:widowControl w:val="0"/>
        <w:jc w:val="both"/>
        <w:rPr>
          <w:b/>
          <w:color w:val="000000"/>
          <w:lang w:bidi="ru-RU"/>
        </w:rPr>
      </w:pPr>
      <w:r w:rsidRPr="00C75554">
        <w:rPr>
          <w:b/>
          <w:color w:val="000000"/>
          <w:lang w:bidi="ru-RU"/>
        </w:rPr>
        <w:t xml:space="preserve">4.3 </w:t>
      </w:r>
      <w:r w:rsidR="007A1C56" w:rsidRPr="00C75554">
        <w:rPr>
          <w:b/>
          <w:color w:val="000000"/>
          <w:lang w:bidi="ru-RU"/>
        </w:rPr>
        <w:t>Противопоказания</w:t>
      </w:r>
    </w:p>
    <w:p w14:paraId="45A6E48B" w14:textId="63A3BB2E" w:rsidR="00063BEE" w:rsidRDefault="00D631FF" w:rsidP="00D631FF">
      <w:pPr>
        <w:jc w:val="both"/>
      </w:pPr>
      <w:bookmarkStart w:id="3" w:name="_Hlk15468237"/>
      <w:bookmarkEnd w:id="2"/>
      <w:r>
        <w:t xml:space="preserve">- </w:t>
      </w:r>
      <w:r w:rsidR="00DC76EA" w:rsidRPr="00D631FF">
        <w:t>гиперчувствительность к</w:t>
      </w:r>
      <w:r w:rsidR="00063BEE" w:rsidRPr="00063BEE">
        <w:t xml:space="preserve"> амоксициллину, </w:t>
      </w:r>
      <w:proofErr w:type="spellStart"/>
      <w:r w:rsidR="00063BEE" w:rsidRPr="00063BEE">
        <w:t>сульбактаму</w:t>
      </w:r>
      <w:proofErr w:type="spellEnd"/>
      <w:r w:rsidR="00063BEE" w:rsidRPr="00063BEE">
        <w:t>, другим компонентам</w:t>
      </w:r>
      <w:r w:rsidR="00063BEE">
        <w:t xml:space="preserve"> препарата </w:t>
      </w:r>
      <w:r w:rsidR="00DC76EA" w:rsidRPr="00D631FF">
        <w:t>или к любому лекарственному средству из группы пенициллинов</w:t>
      </w:r>
      <w:r w:rsidR="00063BEE">
        <w:t xml:space="preserve"> </w:t>
      </w:r>
      <w:r w:rsidR="00063BEE" w:rsidRPr="00063BEE">
        <w:t>(риск развития анафилактического шока)</w:t>
      </w:r>
      <w:r w:rsidR="00DC76EA" w:rsidRPr="00D631FF">
        <w:t xml:space="preserve">; </w:t>
      </w:r>
    </w:p>
    <w:p w14:paraId="2586AF88" w14:textId="0A4D24A7" w:rsidR="00063BEE" w:rsidRDefault="00063BEE" w:rsidP="00063BEE">
      <w:pPr>
        <w:jc w:val="both"/>
      </w:pPr>
      <w:r>
        <w:t>- тяжелые реакции гиперчувствительности немедленного типа (например, анафилаксия) на другие бета-</w:t>
      </w:r>
      <w:proofErr w:type="spellStart"/>
      <w:r>
        <w:t>лактамные</w:t>
      </w:r>
      <w:proofErr w:type="spellEnd"/>
      <w:r>
        <w:t xml:space="preserve"> антибиотики (например, цефалоспорины, </w:t>
      </w:r>
      <w:proofErr w:type="spellStart"/>
      <w:r>
        <w:t>карбапенемы</w:t>
      </w:r>
      <w:proofErr w:type="spellEnd"/>
      <w:r>
        <w:t xml:space="preserve">, </w:t>
      </w:r>
      <w:proofErr w:type="spellStart"/>
      <w:r>
        <w:t>монобактамы</w:t>
      </w:r>
      <w:proofErr w:type="spellEnd"/>
      <w:r>
        <w:t>);</w:t>
      </w:r>
    </w:p>
    <w:p w14:paraId="13394955" w14:textId="77777777" w:rsidR="00DC76EA" w:rsidRPr="00D631FF" w:rsidRDefault="00DC76EA" w:rsidP="00D631FF">
      <w:pPr>
        <w:jc w:val="both"/>
      </w:pPr>
      <w:r w:rsidRPr="00D631FF">
        <w:t xml:space="preserve">- инфекционный мононуклеоз и лимфолейкоз (пациенты с такими заболеваниями имеют предрасположенность к развитию кожных реакций, похожих на </w:t>
      </w:r>
      <w:proofErr w:type="spellStart"/>
      <w:r w:rsidRPr="00D631FF">
        <w:t>кореподобную</w:t>
      </w:r>
      <w:proofErr w:type="spellEnd"/>
      <w:r w:rsidRPr="00D631FF">
        <w:t xml:space="preserve"> сыпь).</w:t>
      </w:r>
    </w:p>
    <w:p w14:paraId="167257BB" w14:textId="77777777" w:rsidR="00DC76EA" w:rsidRPr="00D631FF" w:rsidRDefault="00DC76EA" w:rsidP="00D631FF">
      <w:pPr>
        <w:jc w:val="both"/>
        <w:rPr>
          <w:b/>
        </w:rPr>
      </w:pPr>
    </w:p>
    <w:bookmarkEnd w:id="3"/>
    <w:p w14:paraId="54363A6B" w14:textId="438538E4" w:rsidR="00D841DA" w:rsidRDefault="006148D6" w:rsidP="005F6083">
      <w:pPr>
        <w:widowControl w:val="0"/>
        <w:jc w:val="both"/>
      </w:pPr>
      <w:r w:rsidRPr="00C75554">
        <w:rPr>
          <w:b/>
        </w:rPr>
        <w:t>4.4</w:t>
      </w:r>
      <w:r w:rsidR="00326621" w:rsidRPr="00C75554">
        <w:rPr>
          <w:b/>
        </w:rPr>
        <w:t xml:space="preserve"> </w:t>
      </w:r>
      <w:r w:rsidR="007A1C56" w:rsidRPr="00C75554">
        <w:rPr>
          <w:b/>
        </w:rPr>
        <w:t>Особые указания и меры предосторожности при применении</w:t>
      </w:r>
    </w:p>
    <w:p w14:paraId="78C7E90A" w14:textId="77777777" w:rsidR="00D841DA" w:rsidRPr="005F6083" w:rsidRDefault="00D841DA" w:rsidP="00D841DA">
      <w:pPr>
        <w:jc w:val="both"/>
        <w:rPr>
          <w:i/>
          <w:iCs/>
        </w:rPr>
      </w:pPr>
      <w:r w:rsidRPr="005F6083">
        <w:rPr>
          <w:i/>
          <w:iCs/>
        </w:rPr>
        <w:t>Реакции гиперчувствительности</w:t>
      </w:r>
    </w:p>
    <w:p w14:paraId="003C75B3" w14:textId="64CA9CAE" w:rsidR="000E099A" w:rsidRDefault="00D841DA" w:rsidP="00D841DA">
      <w:pPr>
        <w:jc w:val="both"/>
      </w:pPr>
      <w:r w:rsidRPr="00D841DA">
        <w:t>Были получены сообщения о развитии серьезных, иногда летальных реакций гиперчувствительности</w:t>
      </w:r>
      <w:r>
        <w:t xml:space="preserve"> (включая анафилактические реакции)</w:t>
      </w:r>
      <w:r w:rsidR="00E52CD3">
        <w:t>, которые</w:t>
      </w:r>
      <w:r>
        <w:t xml:space="preserve"> наблюдались у пациентов, получавших пенициллины, включая внутримышечное и внутривенное введение ампициллина/</w:t>
      </w:r>
      <w:proofErr w:type="spellStart"/>
      <w:r>
        <w:t>сульбактама</w:t>
      </w:r>
      <w:proofErr w:type="spellEnd"/>
      <w:r>
        <w:t xml:space="preserve">. Пациенты, имеющие в анамнезе реакции гиперчувствительности к пенициллину, а также к цефалоспоринам и/или множественным аллергенам, </w:t>
      </w:r>
      <w:r w:rsidR="000E099A">
        <w:t>имеют больший риск развития</w:t>
      </w:r>
      <w:r>
        <w:t xml:space="preserve"> эти</w:t>
      </w:r>
      <w:r w:rsidR="000E099A">
        <w:t>х</w:t>
      </w:r>
      <w:r>
        <w:t xml:space="preserve"> реакци</w:t>
      </w:r>
      <w:r w:rsidR="000E099A">
        <w:t>й</w:t>
      </w:r>
      <w:r>
        <w:t xml:space="preserve">. </w:t>
      </w:r>
    </w:p>
    <w:p w14:paraId="3D026413" w14:textId="14D563FD" w:rsidR="00D841DA" w:rsidRDefault="00D841DA" w:rsidP="00D841DA">
      <w:pPr>
        <w:jc w:val="both"/>
      </w:pPr>
      <w:r>
        <w:t xml:space="preserve">При </w:t>
      </w:r>
      <w:r w:rsidR="000E099A">
        <w:t>развитии</w:t>
      </w:r>
      <w:r>
        <w:t xml:space="preserve"> аллергических реакций следует</w:t>
      </w:r>
      <w:r w:rsidR="000E099A">
        <w:t xml:space="preserve"> немедленно</w:t>
      </w:r>
      <w:r>
        <w:t xml:space="preserve"> </w:t>
      </w:r>
      <w:r w:rsidR="000E099A">
        <w:t>прекратить введение препарата</w:t>
      </w:r>
      <w:r>
        <w:t xml:space="preserve"> и начать соответствующие терапевтические мероприятия. Тяжелые острые реакции гиперчувствительности требуют немедленно</w:t>
      </w:r>
      <w:r w:rsidR="000E099A">
        <w:t>й</w:t>
      </w:r>
      <w:r>
        <w:t xml:space="preserve"> неотложно</w:t>
      </w:r>
      <w:r w:rsidR="000E099A">
        <w:t>й</w:t>
      </w:r>
      <w:r>
        <w:t xml:space="preserve"> </w:t>
      </w:r>
      <w:r w:rsidR="000E099A">
        <w:t>терапии</w:t>
      </w:r>
      <w:r>
        <w:t xml:space="preserve"> </w:t>
      </w:r>
      <w:r w:rsidR="000E099A">
        <w:t>(</w:t>
      </w:r>
      <w:r>
        <w:t>адреналин, кислородо</w:t>
      </w:r>
      <w:r w:rsidR="000E099A">
        <w:t>терапия</w:t>
      </w:r>
      <w:r>
        <w:t>, внутривенн</w:t>
      </w:r>
      <w:r w:rsidR="000E099A">
        <w:t>ое</w:t>
      </w:r>
      <w:r>
        <w:t xml:space="preserve"> введение стероидов</w:t>
      </w:r>
      <w:r w:rsidR="000E099A">
        <w:t>,</w:t>
      </w:r>
      <w:r>
        <w:t xml:space="preserve"> </w:t>
      </w:r>
      <w:r w:rsidR="000E099A" w:rsidRPr="000E099A">
        <w:t>поддержание проходимости дыхательных путей</w:t>
      </w:r>
      <w:r>
        <w:t xml:space="preserve">, </w:t>
      </w:r>
      <w:r w:rsidR="000E099A">
        <w:t>включая при необходимости</w:t>
      </w:r>
      <w:r>
        <w:t xml:space="preserve"> </w:t>
      </w:r>
      <w:r w:rsidR="000E099A">
        <w:t>ИВЛ</w:t>
      </w:r>
      <w:r>
        <w:t>).</w:t>
      </w:r>
    </w:p>
    <w:p w14:paraId="7AAB37EE" w14:textId="77777777" w:rsidR="000E099A" w:rsidRPr="005F6083" w:rsidRDefault="000E099A" w:rsidP="000E099A">
      <w:pPr>
        <w:jc w:val="both"/>
        <w:rPr>
          <w:i/>
          <w:iCs/>
        </w:rPr>
      </w:pPr>
      <w:r w:rsidRPr="005F6083">
        <w:rPr>
          <w:i/>
          <w:iCs/>
        </w:rPr>
        <w:t>Кожные грибки и пенициллин</w:t>
      </w:r>
    </w:p>
    <w:p w14:paraId="4DBAB2A6" w14:textId="77777777" w:rsidR="00807D05" w:rsidRDefault="00807D05" w:rsidP="00D631FF">
      <w:pPr>
        <w:jc w:val="both"/>
      </w:pPr>
      <w:r w:rsidRPr="00807D05">
        <w:t xml:space="preserve">Могут существовать общие антигены у возбудителей грибковых инфекций кожи и пенициллинов, а, следовательно, у пациентов с грибковой инфекцией кожи нельзя </w:t>
      </w:r>
      <w:r w:rsidRPr="00807D05">
        <w:lastRenderedPageBreak/>
        <w:t>исключить риск развития реакций гиперчувствительности, как после повторного контакта с антигеном, так и при первом применении пенициллина.</w:t>
      </w:r>
    </w:p>
    <w:p w14:paraId="00F59C3D" w14:textId="44FD2A07" w:rsidR="00807D05" w:rsidRPr="005F6083" w:rsidRDefault="00807D05" w:rsidP="00D631FF">
      <w:pPr>
        <w:jc w:val="both"/>
        <w:rPr>
          <w:i/>
          <w:iCs/>
        </w:rPr>
      </w:pPr>
      <w:r>
        <w:rPr>
          <w:i/>
          <w:iCs/>
        </w:rPr>
        <w:t>Мониторинг</w:t>
      </w:r>
      <w:r w:rsidRPr="005F6083">
        <w:rPr>
          <w:i/>
          <w:iCs/>
        </w:rPr>
        <w:t xml:space="preserve"> лабораторных показателей</w:t>
      </w:r>
    </w:p>
    <w:p w14:paraId="1839D155" w14:textId="7F72A3C7" w:rsidR="00807D05" w:rsidRDefault="00807D05" w:rsidP="00D631FF">
      <w:pPr>
        <w:jc w:val="both"/>
      </w:pPr>
      <w:r w:rsidRPr="00807D05">
        <w:t xml:space="preserve">В качестве меры предосторожности во время терапии длительностью более 1 недели следует </w:t>
      </w:r>
      <w:r>
        <w:t>контролировать</w:t>
      </w:r>
      <w:r w:rsidRPr="00807D05">
        <w:t xml:space="preserve"> уровень ферментов печени и метаболизм</w:t>
      </w:r>
      <w:r>
        <w:t>а</w:t>
      </w:r>
      <w:r w:rsidRPr="00807D05">
        <w:t xml:space="preserve"> углеводов, хотя клинически значимого влияния на доступность глюкозы при применении </w:t>
      </w:r>
      <w:r>
        <w:t>препарата</w:t>
      </w:r>
      <w:r w:rsidRPr="00807D05">
        <w:t xml:space="preserve"> у </w:t>
      </w:r>
      <w:r>
        <w:t>пациентов с</w:t>
      </w:r>
      <w:r w:rsidRPr="00807D05">
        <w:t xml:space="preserve"> сахарным диабетом не</w:t>
      </w:r>
      <w:r>
        <w:t xml:space="preserve"> было</w:t>
      </w:r>
      <w:r w:rsidRPr="00807D05">
        <w:t xml:space="preserve"> выявлено.</w:t>
      </w:r>
    </w:p>
    <w:p w14:paraId="3A58D47C" w14:textId="77777777" w:rsidR="00E05C2D" w:rsidRDefault="00807D05" w:rsidP="00807D05">
      <w:pPr>
        <w:jc w:val="both"/>
      </w:pPr>
      <w:r>
        <w:t>Следует проводить периодический мониторинг показателей общего анализа крови и функции почек при длительной терапии (более 14 дней)</w:t>
      </w:r>
      <w:r w:rsidR="00E05C2D" w:rsidRPr="00E05C2D">
        <w:t>, особенно у недоношенных и новорожденных детей, а также у детей младшего возраста.</w:t>
      </w:r>
    </w:p>
    <w:p w14:paraId="43ABB839" w14:textId="68FFD9F1" w:rsidR="00807D05" w:rsidRDefault="00807D05" w:rsidP="00807D05">
      <w:pPr>
        <w:jc w:val="both"/>
      </w:pPr>
      <w:r w:rsidRPr="00807D05">
        <w:t>У пациентов, которые получают лечение комбинацией ампициллин/</w:t>
      </w:r>
      <w:proofErr w:type="spellStart"/>
      <w:r w:rsidRPr="00807D05">
        <w:t>сульбактам</w:t>
      </w:r>
      <w:proofErr w:type="spellEnd"/>
      <w:r w:rsidRPr="00807D05">
        <w:t xml:space="preserve">, могут отмечаться ложноположительные результаты исследований по определению глюкозы в моче с использованием </w:t>
      </w:r>
      <w:proofErr w:type="spellStart"/>
      <w:r w:rsidRPr="00807D05">
        <w:t>неферментативных</w:t>
      </w:r>
      <w:proofErr w:type="spellEnd"/>
      <w:r w:rsidRPr="00807D05">
        <w:t xml:space="preserve"> методов</w:t>
      </w:r>
      <w:r>
        <w:t>.</w:t>
      </w:r>
      <w:r w:rsidRPr="00807D05">
        <w:t xml:space="preserve"> При применении комбинации ампициллин/</w:t>
      </w:r>
      <w:proofErr w:type="spellStart"/>
      <w:r w:rsidRPr="00807D05">
        <w:t>сульбактам</w:t>
      </w:r>
      <w:proofErr w:type="spellEnd"/>
      <w:r w:rsidRPr="00807D05">
        <w:t xml:space="preserve"> может отмечаться влияние на показатель уровня </w:t>
      </w:r>
      <w:proofErr w:type="spellStart"/>
      <w:r w:rsidRPr="00807D05">
        <w:t>уробилиногена</w:t>
      </w:r>
      <w:proofErr w:type="spellEnd"/>
      <w:r w:rsidRPr="00807D05">
        <w:t>.</w:t>
      </w:r>
    </w:p>
    <w:p w14:paraId="15513F6E" w14:textId="37BF5EFC" w:rsidR="00807D05" w:rsidRDefault="00807D05" w:rsidP="00807D05">
      <w:pPr>
        <w:jc w:val="both"/>
      </w:pPr>
      <w:r>
        <w:t>После применения ампициллина у беременных женщин отмечалось временное снижение концентраций различных эстрогенов в плазме крови. Этот эффект может также отмечаться при терапии комбинацией ампициллин/</w:t>
      </w:r>
      <w:proofErr w:type="spellStart"/>
      <w:r>
        <w:t>сульбактам</w:t>
      </w:r>
      <w:proofErr w:type="spellEnd"/>
      <w:r>
        <w:t>.</w:t>
      </w:r>
    </w:p>
    <w:p w14:paraId="4266930E" w14:textId="77777777" w:rsidR="00E05C2D" w:rsidRPr="005F6083" w:rsidRDefault="00E05C2D" w:rsidP="00E05C2D">
      <w:pPr>
        <w:jc w:val="both"/>
        <w:rPr>
          <w:i/>
          <w:iCs/>
        </w:rPr>
      </w:pPr>
      <w:r w:rsidRPr="005F6083">
        <w:rPr>
          <w:i/>
          <w:iCs/>
        </w:rPr>
        <w:t>Резистентные микроорганизмы</w:t>
      </w:r>
    </w:p>
    <w:p w14:paraId="541EEFCD" w14:textId="1B98AA4C" w:rsidR="00E05C2D" w:rsidRDefault="00E05C2D" w:rsidP="00E05C2D">
      <w:pPr>
        <w:jc w:val="both"/>
      </w:pPr>
      <w:r>
        <w:t xml:space="preserve">Как и при проведении любой антибиотикотерапии, следует проводить тщательный мониторинг </w:t>
      </w:r>
      <w:proofErr w:type="spellStart"/>
      <w:r w:rsidRPr="00E05C2D">
        <w:t>мониторинг</w:t>
      </w:r>
      <w:proofErr w:type="spellEnd"/>
      <w:r w:rsidRPr="00E05C2D">
        <w:t xml:space="preserve"> пациентов с целью выявления инфекций</w:t>
      </w:r>
      <w:r>
        <w:t>, вызванных</w:t>
      </w:r>
      <w:r w:rsidRPr="00E05C2D">
        <w:t xml:space="preserve"> резистентными микроорганизмами, включая возбудителей грибковых инфекций</w:t>
      </w:r>
      <w:r>
        <w:t>. При возникновении суперинфекции применение препарата следует прекратить и начать соответствующую терапию.</w:t>
      </w:r>
    </w:p>
    <w:p w14:paraId="33990E28" w14:textId="54F08AFE" w:rsidR="00E05C2D" w:rsidRPr="005F6083" w:rsidRDefault="00E05C2D" w:rsidP="00D631FF">
      <w:pPr>
        <w:jc w:val="both"/>
        <w:rPr>
          <w:i/>
          <w:iCs/>
        </w:rPr>
      </w:pPr>
      <w:r w:rsidRPr="005F6083">
        <w:rPr>
          <w:i/>
          <w:iCs/>
        </w:rPr>
        <w:t>Тяжелые кожные реакции</w:t>
      </w:r>
    </w:p>
    <w:p w14:paraId="31C4349C" w14:textId="2C1625C4" w:rsidR="00470064" w:rsidRDefault="00470064" w:rsidP="00D631FF">
      <w:pPr>
        <w:jc w:val="both"/>
      </w:pPr>
      <w:r w:rsidRPr="00D631FF">
        <w:t>У пациентов, получавших терапию комбинацией ампициллин/</w:t>
      </w:r>
      <w:proofErr w:type="spellStart"/>
      <w:r w:rsidRPr="00D631FF">
        <w:t>сульбактам</w:t>
      </w:r>
      <w:proofErr w:type="spellEnd"/>
      <w:r w:rsidRPr="00D631FF">
        <w:t xml:space="preserve">, отмечались тяжелые кожные реакции, такие как токсический эпидермальный </w:t>
      </w:r>
      <w:proofErr w:type="spellStart"/>
      <w:r w:rsidRPr="00D631FF">
        <w:t>некролиз</w:t>
      </w:r>
      <w:proofErr w:type="spellEnd"/>
      <w:r w:rsidR="00E05C2D">
        <w:t xml:space="preserve"> (ТЭН)</w:t>
      </w:r>
      <w:r w:rsidRPr="00D631FF">
        <w:t xml:space="preserve">, синдром </w:t>
      </w:r>
      <w:proofErr w:type="spellStart"/>
      <w:r w:rsidRPr="00D631FF">
        <w:t>Стивенса</w:t>
      </w:r>
      <w:proofErr w:type="spellEnd"/>
      <w:r w:rsidRPr="00D631FF">
        <w:t xml:space="preserve">-Джонсона, </w:t>
      </w:r>
      <w:proofErr w:type="spellStart"/>
      <w:r w:rsidRPr="00D631FF">
        <w:t>эксфолиативный</w:t>
      </w:r>
      <w:proofErr w:type="spellEnd"/>
      <w:r w:rsidRPr="00D631FF">
        <w:t xml:space="preserve"> дерматит, </w:t>
      </w:r>
      <w:proofErr w:type="spellStart"/>
      <w:r w:rsidRPr="00D631FF">
        <w:t>мультиформная</w:t>
      </w:r>
      <w:proofErr w:type="spellEnd"/>
      <w:r w:rsidRPr="00D631FF">
        <w:t xml:space="preserve"> эритема и острый </w:t>
      </w:r>
      <w:proofErr w:type="spellStart"/>
      <w:r w:rsidRPr="00D631FF">
        <w:t>генерализованный</w:t>
      </w:r>
      <w:proofErr w:type="spellEnd"/>
      <w:r w:rsidRPr="00D631FF">
        <w:t xml:space="preserve"> </w:t>
      </w:r>
      <w:proofErr w:type="spellStart"/>
      <w:r w:rsidRPr="00D631FF">
        <w:t>экзантематозный</w:t>
      </w:r>
      <w:proofErr w:type="spellEnd"/>
      <w:r w:rsidRPr="00D631FF">
        <w:t xml:space="preserve"> </w:t>
      </w:r>
      <w:proofErr w:type="spellStart"/>
      <w:r w:rsidRPr="00D631FF">
        <w:t>пустулез</w:t>
      </w:r>
      <w:proofErr w:type="spellEnd"/>
      <w:r w:rsidR="00E05C2D">
        <w:t xml:space="preserve"> (ОГЭП)</w:t>
      </w:r>
      <w:r w:rsidRPr="00D631FF">
        <w:t xml:space="preserve">. При возникновении тяжелых кожных реакций необходимо прекратить использование </w:t>
      </w:r>
      <w:proofErr w:type="spellStart"/>
      <w:r w:rsidRPr="005F6083">
        <w:rPr>
          <w:bCs/>
        </w:rPr>
        <w:t>Сулфамбилл</w:t>
      </w:r>
      <w:proofErr w:type="spellEnd"/>
      <w:r w:rsidRPr="00D631FF">
        <w:t xml:space="preserve"> и начать соответствующее лечение (см. раздел 4.8).</w:t>
      </w:r>
    </w:p>
    <w:p w14:paraId="230A60C7" w14:textId="3E01EA6B" w:rsidR="00E05C2D" w:rsidRDefault="00E05C2D" w:rsidP="00D631FF">
      <w:pPr>
        <w:jc w:val="both"/>
      </w:pPr>
      <w:r w:rsidRPr="00E05C2D">
        <w:t xml:space="preserve">При появлении симптомов аллергических реакций (например, кожная сыпь, зуд, </w:t>
      </w:r>
      <w:proofErr w:type="spellStart"/>
      <w:r w:rsidRPr="00E05C2D">
        <w:t>уртикарная</w:t>
      </w:r>
      <w:proofErr w:type="spellEnd"/>
      <w:r w:rsidRPr="00E05C2D">
        <w:t xml:space="preserve"> сыпь, пятнисто-папулезная </w:t>
      </w:r>
      <w:proofErr w:type="spellStart"/>
      <w:r w:rsidRPr="00E05C2D">
        <w:t>кореподобная</w:t>
      </w:r>
      <w:proofErr w:type="spellEnd"/>
      <w:r w:rsidRPr="00E05C2D">
        <w:t xml:space="preserve"> сыпь) прием препарата следует прекратить.</w:t>
      </w:r>
    </w:p>
    <w:p w14:paraId="1802A162" w14:textId="77777777" w:rsidR="00E05C2D" w:rsidRPr="005F6083" w:rsidRDefault="00E05C2D" w:rsidP="00E05C2D">
      <w:pPr>
        <w:jc w:val="both"/>
        <w:rPr>
          <w:i/>
          <w:iCs/>
        </w:rPr>
      </w:pPr>
      <w:proofErr w:type="spellStart"/>
      <w:r w:rsidRPr="005F6083">
        <w:rPr>
          <w:i/>
          <w:iCs/>
        </w:rPr>
        <w:t>Ампициллиновая</w:t>
      </w:r>
      <w:proofErr w:type="spellEnd"/>
      <w:r w:rsidRPr="005F6083">
        <w:rPr>
          <w:i/>
          <w:iCs/>
        </w:rPr>
        <w:t xml:space="preserve"> сыпь</w:t>
      </w:r>
    </w:p>
    <w:p w14:paraId="146430A6" w14:textId="37F5F43C" w:rsidR="00E05C2D" w:rsidRPr="00D631FF" w:rsidRDefault="00E05C2D" w:rsidP="00E05C2D">
      <w:pPr>
        <w:jc w:val="both"/>
      </w:pPr>
      <w:r>
        <w:t xml:space="preserve">Типичная </w:t>
      </w:r>
      <w:proofErr w:type="spellStart"/>
      <w:r>
        <w:t>кореподобная</w:t>
      </w:r>
      <w:proofErr w:type="spellEnd"/>
      <w:r>
        <w:t xml:space="preserve"> </w:t>
      </w:r>
      <w:proofErr w:type="spellStart"/>
      <w:r>
        <w:t>ампициллиновая</w:t>
      </w:r>
      <w:proofErr w:type="spellEnd"/>
      <w:r>
        <w:t xml:space="preserve"> сыпь, возникающая через 5-11 дней после начала лечения, не является основанием для прекращения дальнейшей терапии производными пенициллина.</w:t>
      </w:r>
    </w:p>
    <w:p w14:paraId="1233AF4F" w14:textId="77777777" w:rsidR="00470064" w:rsidRDefault="00470064" w:rsidP="00D631FF">
      <w:pPr>
        <w:jc w:val="both"/>
      </w:pPr>
      <w:r w:rsidRPr="00D631FF">
        <w:t>При одновременном использовании антибиотиков и глюкокортикостероидов следует соблюдать осторожность, поскольку в подобных ситуациях существует риск развития суперинфекции вследствие снижения устойчивости организма к возбудителям инфекционных заболеваний.</w:t>
      </w:r>
    </w:p>
    <w:p w14:paraId="7A32F6F7" w14:textId="6D1FDDB7" w:rsidR="00E05C2D" w:rsidRPr="005F6083" w:rsidRDefault="00E05C2D" w:rsidP="00D631FF">
      <w:pPr>
        <w:jc w:val="both"/>
        <w:rPr>
          <w:i/>
          <w:iCs/>
        </w:rPr>
      </w:pPr>
      <w:r w:rsidRPr="005F6083">
        <w:rPr>
          <w:i/>
          <w:iCs/>
        </w:rPr>
        <w:t xml:space="preserve">Диарея/псевдомембранозный колит, вызванные </w:t>
      </w:r>
      <w:proofErr w:type="spellStart"/>
      <w:r w:rsidRPr="005F6083">
        <w:rPr>
          <w:i/>
          <w:iCs/>
        </w:rPr>
        <w:t>Clostridium</w:t>
      </w:r>
      <w:proofErr w:type="spellEnd"/>
      <w:r w:rsidRPr="005F6083">
        <w:rPr>
          <w:i/>
          <w:iCs/>
        </w:rPr>
        <w:t xml:space="preserve"> </w:t>
      </w:r>
      <w:proofErr w:type="spellStart"/>
      <w:r w:rsidRPr="005F6083">
        <w:rPr>
          <w:i/>
          <w:iCs/>
        </w:rPr>
        <w:t>difficile</w:t>
      </w:r>
      <w:proofErr w:type="spellEnd"/>
    </w:p>
    <w:p w14:paraId="63D9124F" w14:textId="77777777" w:rsidR="00470064" w:rsidRDefault="00470064" w:rsidP="00D631FF">
      <w:pPr>
        <w:jc w:val="both"/>
      </w:pPr>
      <w:r w:rsidRPr="00D631FF">
        <w:t>При применении практически всех антибиотиков, включая комбинацию ампициллин/</w:t>
      </w:r>
      <w:proofErr w:type="spellStart"/>
      <w:r w:rsidRPr="00D631FF">
        <w:t>сульбактам</w:t>
      </w:r>
      <w:proofErr w:type="spellEnd"/>
      <w:r w:rsidRPr="00D631FF">
        <w:t xml:space="preserve">, сообщалось о случаях возникновения диареи, вызванной </w:t>
      </w:r>
      <w:r w:rsidRPr="00D631FF">
        <w:rPr>
          <w:i/>
          <w:lang w:val="de-DE"/>
        </w:rPr>
        <w:t>Clostridium difficile</w:t>
      </w:r>
      <w:r w:rsidRPr="00D631FF">
        <w:t xml:space="preserve"> (</w:t>
      </w:r>
      <w:r w:rsidRPr="00D631FF">
        <w:rPr>
          <w:lang w:val="en-US"/>
        </w:rPr>
        <w:t>CDAD</w:t>
      </w:r>
      <w:r w:rsidRPr="00D631FF">
        <w:t xml:space="preserve">), тяжесть проявлений которой может варьироваться от легкой формы диареи до колита с летальным исходом. Антибиотики оказывают влияние на нормальную микрофлору </w:t>
      </w:r>
      <w:r w:rsidRPr="00D631FF">
        <w:rPr>
          <w:iCs/>
        </w:rPr>
        <w:t>кишечника</w:t>
      </w:r>
      <w:r w:rsidRPr="00D631FF">
        <w:t xml:space="preserve">, что может сопровождаться чрезмерным ростом штаммов </w:t>
      </w:r>
      <w:r w:rsidRPr="00D631FF">
        <w:rPr>
          <w:i/>
          <w:lang w:val="de-DE"/>
        </w:rPr>
        <w:t>Clostridium difficile</w:t>
      </w:r>
      <w:r w:rsidRPr="00D631FF">
        <w:t>.</w:t>
      </w:r>
    </w:p>
    <w:p w14:paraId="01B4F61C" w14:textId="26473B88" w:rsidR="00E05C2D" w:rsidRPr="00D631FF" w:rsidRDefault="00E05C2D" w:rsidP="00D631FF">
      <w:pPr>
        <w:jc w:val="both"/>
      </w:pPr>
      <w:r w:rsidRPr="00E05C2D">
        <w:t xml:space="preserve">Поэтому в подобных случаях следует немедленно прекратить прием препарата и начать соответствующую терапию (например, ванкомицин перорально 4 раза по 250 мг в </w:t>
      </w:r>
      <w:r w:rsidRPr="00E05C2D">
        <w:lastRenderedPageBreak/>
        <w:t xml:space="preserve">сутки). </w:t>
      </w:r>
      <w:r w:rsidR="003B12B2" w:rsidRPr="003B12B2">
        <w:t>В подобных ситуациях применение лекарственных средств, снижающих перистальтику кишечника, противопоказано.</w:t>
      </w:r>
    </w:p>
    <w:p w14:paraId="19A04BC6" w14:textId="77777777" w:rsidR="00470064" w:rsidRPr="00D631FF" w:rsidRDefault="00470064" w:rsidP="00D631FF">
      <w:pPr>
        <w:jc w:val="both"/>
      </w:pPr>
      <w:r w:rsidRPr="00D631FF">
        <w:rPr>
          <w:i/>
          <w:lang w:val="de-DE"/>
        </w:rPr>
        <w:t xml:space="preserve">Clostridium difficile </w:t>
      </w:r>
      <w:r w:rsidRPr="00D631FF">
        <w:t xml:space="preserve">продуцирует токсины </w:t>
      </w:r>
      <w:r w:rsidRPr="00D631FF">
        <w:rPr>
          <w:lang w:val="de-DE"/>
        </w:rPr>
        <w:t>A</w:t>
      </w:r>
      <w:r w:rsidRPr="00D631FF">
        <w:t xml:space="preserve"> и </w:t>
      </w:r>
      <w:r w:rsidRPr="00D631FF">
        <w:rPr>
          <w:lang w:val="de-DE"/>
        </w:rPr>
        <w:t>B</w:t>
      </w:r>
      <w:r w:rsidRPr="00D631FF">
        <w:t xml:space="preserve">, которые способствуют развитию диареи. Штаммы </w:t>
      </w:r>
      <w:r w:rsidRPr="00D631FF">
        <w:rPr>
          <w:i/>
          <w:lang w:val="de-DE"/>
        </w:rPr>
        <w:t>Clostridium difficile</w:t>
      </w:r>
      <w:r w:rsidRPr="00D631FF">
        <w:t xml:space="preserve">, которые продуцируют </w:t>
      </w:r>
      <w:proofErr w:type="spellStart"/>
      <w:r w:rsidRPr="00D631FF">
        <w:t>гипертоксин</w:t>
      </w:r>
      <w:proofErr w:type="spellEnd"/>
      <w:r w:rsidRPr="00D631FF">
        <w:t xml:space="preserve">, обуславливают более высокую заболеваемость и смертность, поскольку они могут быть резистентными к терапии антибактериальными средствами, при этом может возникать необходимость в проведении </w:t>
      </w:r>
      <w:proofErr w:type="spellStart"/>
      <w:r w:rsidRPr="00D631FF">
        <w:t>колэктомии</w:t>
      </w:r>
      <w:proofErr w:type="spellEnd"/>
      <w:r w:rsidRPr="00D631FF">
        <w:t xml:space="preserve">. Поэтому у всех пациентов, у которых после применения антибиотиков развивается диарея, следует принимать во внимание риск возникновения диареи, вызванной </w:t>
      </w:r>
      <w:r w:rsidRPr="00D631FF">
        <w:rPr>
          <w:i/>
          <w:lang w:val="de-DE"/>
        </w:rPr>
        <w:t>Clostridium difficile</w:t>
      </w:r>
      <w:r w:rsidRPr="00D631FF">
        <w:t xml:space="preserve">. Кроме того, у таких пациентов необходимо тщательно собирать анамнез, так как диарея, вызванная </w:t>
      </w:r>
      <w:r w:rsidRPr="00D631FF">
        <w:rPr>
          <w:i/>
          <w:lang w:val="de-DE"/>
        </w:rPr>
        <w:t>Clostridium difficile</w:t>
      </w:r>
      <w:r w:rsidRPr="00D631FF">
        <w:t>, может развиться в течение двух месяцев после приема антибиотиков.</w:t>
      </w:r>
    </w:p>
    <w:p w14:paraId="5E19BCF1" w14:textId="4D59CF20" w:rsidR="00E52CD3" w:rsidRPr="005F6083" w:rsidRDefault="003B12B2" w:rsidP="003B12B2">
      <w:pPr>
        <w:jc w:val="both"/>
        <w:rPr>
          <w:i/>
          <w:iCs/>
        </w:rPr>
      </w:pPr>
      <w:r w:rsidRPr="005F6083">
        <w:rPr>
          <w:i/>
          <w:iCs/>
        </w:rPr>
        <w:t>Поражение печени</w:t>
      </w:r>
    </w:p>
    <w:p w14:paraId="7E731E3A" w14:textId="77777777" w:rsidR="00470064" w:rsidRPr="00D631FF" w:rsidRDefault="00470064" w:rsidP="00D631FF">
      <w:pPr>
        <w:jc w:val="both"/>
      </w:pPr>
      <w:r w:rsidRPr="00D631FF">
        <w:t>При применении 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сообщалось о повреждениях печени, таких как холестатический гепатит и желтуха. Пациенты должны быть проинформированы, что при возникновении признаков и симптомов заболевания печени на фоне терапии </w:t>
      </w:r>
      <w:proofErr w:type="spellStart"/>
      <w:r w:rsidRPr="005F6083">
        <w:rPr>
          <w:bCs/>
        </w:rPr>
        <w:t>Сулфамбилл</w:t>
      </w:r>
      <w:proofErr w:type="spellEnd"/>
      <w:r w:rsidRPr="00D631FF">
        <w:t xml:space="preserve"> им следует обратиться к врачу (см. раздел 4.8).</w:t>
      </w:r>
    </w:p>
    <w:p w14:paraId="7583E8A4" w14:textId="77777777" w:rsidR="003B12B2" w:rsidRPr="005F6083" w:rsidRDefault="003B12B2" w:rsidP="003B12B2">
      <w:pPr>
        <w:jc w:val="both"/>
        <w:rPr>
          <w:i/>
          <w:iCs/>
        </w:rPr>
      </w:pPr>
      <w:r w:rsidRPr="005F6083">
        <w:rPr>
          <w:i/>
          <w:iCs/>
        </w:rPr>
        <w:t>Судороги</w:t>
      </w:r>
    </w:p>
    <w:p w14:paraId="6FBBED4C" w14:textId="6080D436" w:rsidR="003B12B2" w:rsidRPr="00D631FF" w:rsidRDefault="003B12B2" w:rsidP="003B12B2">
      <w:pPr>
        <w:jc w:val="both"/>
      </w:pPr>
      <w:r>
        <w:t>Судороги могут возникать при применении препаратов из группы пенициллинов вследствие их очень высоких уровней в сыворотке крови. Поэтому необходимо надлежащим образом подбирать режим дозирования, особенно при нарушении функции почек.</w:t>
      </w:r>
    </w:p>
    <w:p w14:paraId="31048F67" w14:textId="77777777" w:rsidR="00470064" w:rsidRPr="00D631FF" w:rsidRDefault="00470064" w:rsidP="00D631FF">
      <w:pPr>
        <w:jc w:val="both"/>
        <w:rPr>
          <w:i/>
        </w:rPr>
      </w:pPr>
      <w:r w:rsidRPr="00D631FF">
        <w:rPr>
          <w:i/>
        </w:rPr>
        <w:t>Вспомогательные вещества</w:t>
      </w:r>
    </w:p>
    <w:p w14:paraId="16FE42DA" w14:textId="77777777" w:rsidR="00470064" w:rsidRPr="00D631FF" w:rsidRDefault="00470064" w:rsidP="00D631FF">
      <w:pPr>
        <w:jc w:val="both"/>
        <w:rPr>
          <w:lang w:bidi="ru-RU"/>
        </w:rPr>
      </w:pPr>
      <w:proofErr w:type="spellStart"/>
      <w:r w:rsidRPr="005F6083">
        <w:rPr>
          <w:bCs/>
        </w:rPr>
        <w:t>Сулфамбилл</w:t>
      </w:r>
      <w:proofErr w:type="spellEnd"/>
      <w:r w:rsidRPr="00D631FF">
        <w:rPr>
          <w:b/>
          <w:i/>
        </w:rPr>
        <w:t xml:space="preserve"> </w:t>
      </w:r>
      <w:r w:rsidRPr="00D631FF">
        <w:t>содержит 115,14 мг натрия в одном флаконе, что эквивалентно 5,76% от рекомендованного ВОЗ максимального суточного потребления (2,0 г натрия для взрослого человека).</w:t>
      </w:r>
    </w:p>
    <w:p w14:paraId="33577645" w14:textId="77777777" w:rsidR="00470064" w:rsidRPr="00D631FF" w:rsidRDefault="00470064" w:rsidP="00D631FF">
      <w:pPr>
        <w:jc w:val="both"/>
      </w:pPr>
      <w:r w:rsidRPr="00D631FF">
        <w:t xml:space="preserve">При использовании препарата в максимальной суточной дозе 12,0 г (например, 8,0 г ампициллина и 4,0 г натрия </w:t>
      </w:r>
      <w:proofErr w:type="spellStart"/>
      <w:r w:rsidRPr="00D631FF">
        <w:t>сульбактама</w:t>
      </w:r>
      <w:proofErr w:type="spellEnd"/>
      <w:r w:rsidRPr="00D631FF">
        <w:t xml:space="preserve">) (см. раздел 4.2) суточное потребление натрия составляет 921,12 мг, что соответствует 46,06% от рекомендованного ВОЗ максимального суточного потребления (2,0 г натрия для взрослого человека); </w:t>
      </w:r>
      <w:proofErr w:type="spellStart"/>
      <w:r w:rsidRPr="005F6083">
        <w:rPr>
          <w:bCs/>
        </w:rPr>
        <w:t>Сулфамбилл</w:t>
      </w:r>
      <w:proofErr w:type="spellEnd"/>
      <w:r w:rsidRPr="00D631FF">
        <w:t xml:space="preserve"> классифицируется как препарат с высоким содержанием натрия.</w:t>
      </w:r>
    </w:p>
    <w:p w14:paraId="3D60FD13" w14:textId="77777777" w:rsidR="00470064" w:rsidRPr="00D631FF" w:rsidRDefault="00470064" w:rsidP="00D631FF">
      <w:pPr>
        <w:jc w:val="both"/>
        <w:rPr>
          <w:b/>
        </w:rPr>
      </w:pPr>
      <w:r w:rsidRPr="00D631FF">
        <w:t>Это следует учитывать, особенно при применении препарата у пациентов, соблюдающих диету с контролируемым потреблением натрия.</w:t>
      </w:r>
    </w:p>
    <w:p w14:paraId="648BBC3E" w14:textId="77777777" w:rsidR="00D56C00" w:rsidRPr="00D631FF" w:rsidRDefault="00D56C00" w:rsidP="00D631FF">
      <w:pPr>
        <w:widowControl w:val="0"/>
        <w:jc w:val="both"/>
        <w:rPr>
          <w:color w:val="000000"/>
          <w:lang w:bidi="ru-RU"/>
        </w:rPr>
      </w:pPr>
    </w:p>
    <w:p w14:paraId="1C11852C" w14:textId="3069252C" w:rsidR="00686A03" w:rsidRPr="00D631FF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  <w:r w:rsidRPr="00C75554">
        <w:rPr>
          <w:b/>
        </w:rPr>
        <w:t xml:space="preserve">4.5 </w:t>
      </w:r>
      <w:r w:rsidR="007A1C56" w:rsidRPr="00C75554">
        <w:rPr>
          <w:b/>
        </w:rPr>
        <w:t>Взаимодействи</w:t>
      </w:r>
      <w:r w:rsidR="006110F4" w:rsidRPr="00C75554">
        <w:rPr>
          <w:b/>
        </w:rPr>
        <w:t>я</w:t>
      </w:r>
      <w:r w:rsidR="007A1C56" w:rsidRPr="00C75554">
        <w:rPr>
          <w:b/>
        </w:rPr>
        <w:t xml:space="preserve"> с другими лекарственными препаратами </w:t>
      </w:r>
      <w:r w:rsidR="00AC21F1" w:rsidRPr="00C75554">
        <w:rPr>
          <w:b/>
        </w:rPr>
        <w:t xml:space="preserve">и другие виды </w:t>
      </w:r>
      <w:r w:rsidR="0007281C" w:rsidRPr="00C75554">
        <w:rPr>
          <w:b/>
        </w:rPr>
        <w:t>в</w:t>
      </w:r>
      <w:r w:rsidR="00AC21F1" w:rsidRPr="00C75554">
        <w:rPr>
          <w:b/>
        </w:rPr>
        <w:t>заимодействия</w:t>
      </w:r>
    </w:p>
    <w:p w14:paraId="2C3033F4" w14:textId="77777777" w:rsidR="00B174DB" w:rsidRDefault="00B174DB" w:rsidP="00D631FF">
      <w:pPr>
        <w:jc w:val="both"/>
      </w:pPr>
      <w:r w:rsidRPr="00D631FF">
        <w:t xml:space="preserve">При совместном применении </w:t>
      </w:r>
      <w:proofErr w:type="spellStart"/>
      <w:r w:rsidRPr="005F6083">
        <w:rPr>
          <w:bCs/>
        </w:rPr>
        <w:t>Сулфамбилл</w:t>
      </w:r>
      <w:proofErr w:type="spellEnd"/>
      <w:r w:rsidRPr="00C35A21">
        <w:rPr>
          <w:bCs/>
        </w:rPr>
        <w:t xml:space="preserve"> </w:t>
      </w:r>
      <w:r w:rsidRPr="00D631FF">
        <w:t>с нижеперечисленными препаратами могут отмечаться лекарственные взаимодействия.</w:t>
      </w:r>
    </w:p>
    <w:p w14:paraId="5DA0E164" w14:textId="77777777" w:rsidR="00064AE6" w:rsidRPr="005F6083" w:rsidRDefault="00064AE6" w:rsidP="00064AE6">
      <w:pPr>
        <w:jc w:val="both"/>
        <w:rPr>
          <w:i/>
          <w:iCs/>
        </w:rPr>
      </w:pPr>
      <w:r w:rsidRPr="005F6083">
        <w:rPr>
          <w:i/>
          <w:iCs/>
        </w:rPr>
        <w:t>Другие антибиотики и химиотерапевтические препараты</w:t>
      </w:r>
    </w:p>
    <w:p w14:paraId="48C0EB75" w14:textId="6BAD83DD" w:rsidR="00064AE6" w:rsidRDefault="00064AE6" w:rsidP="00064AE6">
      <w:pPr>
        <w:jc w:val="both"/>
      </w:pPr>
      <w:r>
        <w:t xml:space="preserve">При совместном использовании </w:t>
      </w:r>
      <w:proofErr w:type="spellStart"/>
      <w:r>
        <w:t>Сулфамбилл</w:t>
      </w:r>
      <w:proofErr w:type="spellEnd"/>
      <w:r>
        <w:t xml:space="preserve"> с бактериостатическими химиотерапевтическими препаратами или антибиотиками (например, тетрациклин, эритромицин, сульфонамиды или левомицетин) может отмечаться антагонистическое действие лекарственных средств, поэтому не следует использовать подобные комбинации.</w:t>
      </w:r>
    </w:p>
    <w:p w14:paraId="15605C62" w14:textId="77777777" w:rsidR="00064AE6" w:rsidRPr="005F6083" w:rsidRDefault="00064AE6" w:rsidP="00064AE6">
      <w:pPr>
        <w:jc w:val="both"/>
        <w:rPr>
          <w:i/>
          <w:iCs/>
        </w:rPr>
      </w:pPr>
      <w:r w:rsidRPr="005F6083">
        <w:rPr>
          <w:i/>
          <w:iCs/>
        </w:rPr>
        <w:t>Аллопуринол</w:t>
      </w:r>
    </w:p>
    <w:p w14:paraId="09942717" w14:textId="5BAB68D3" w:rsidR="00064AE6" w:rsidRDefault="00064AE6" w:rsidP="00064AE6">
      <w:pPr>
        <w:jc w:val="both"/>
      </w:pPr>
      <w:r>
        <w:t xml:space="preserve">У пациентов, которые получают комбинированную терапию аллопуринолом и ампициллином, частота возникновения кожных реакций увеличивается при одновременном применении ампициллина и </w:t>
      </w:r>
      <w:proofErr w:type="spellStart"/>
      <w:r>
        <w:t>сульбактама</w:t>
      </w:r>
      <w:proofErr w:type="spellEnd"/>
      <w:r>
        <w:t>.</w:t>
      </w:r>
    </w:p>
    <w:p w14:paraId="7917D109" w14:textId="77777777" w:rsidR="00064AE6" w:rsidRPr="005F6083" w:rsidRDefault="00064AE6" w:rsidP="00064AE6">
      <w:pPr>
        <w:jc w:val="both"/>
        <w:rPr>
          <w:i/>
          <w:iCs/>
        </w:rPr>
      </w:pPr>
      <w:r w:rsidRPr="005F6083">
        <w:rPr>
          <w:i/>
          <w:iCs/>
        </w:rPr>
        <w:t>Антикоагулянты</w:t>
      </w:r>
    </w:p>
    <w:p w14:paraId="21BB2ECC" w14:textId="58D71B64" w:rsidR="00064AE6" w:rsidRDefault="00064AE6" w:rsidP="00064AE6">
      <w:pPr>
        <w:jc w:val="both"/>
      </w:pPr>
      <w:r>
        <w:t xml:space="preserve">При парентеральном введении лекарственные средства из группы пенициллинов могут </w:t>
      </w:r>
      <w:proofErr w:type="spellStart"/>
      <w:r>
        <w:t>могут</w:t>
      </w:r>
      <w:proofErr w:type="spellEnd"/>
      <w:r>
        <w:t xml:space="preserve"> изменять показатели агрегации тромбоцитов и </w:t>
      </w:r>
      <w:proofErr w:type="spellStart"/>
      <w:r>
        <w:t>протромбинового</w:t>
      </w:r>
      <w:proofErr w:type="spellEnd"/>
      <w:r>
        <w:t xml:space="preserve"> времени; вышеуказанное влияние может усиливаться при их одновременном применении с антикоагулянтами.</w:t>
      </w:r>
    </w:p>
    <w:p w14:paraId="24FF0A93" w14:textId="77777777" w:rsidR="00064AE6" w:rsidRPr="005F6083" w:rsidRDefault="00064AE6" w:rsidP="00064AE6">
      <w:pPr>
        <w:jc w:val="both"/>
        <w:rPr>
          <w:i/>
          <w:iCs/>
        </w:rPr>
      </w:pPr>
      <w:r w:rsidRPr="005F6083">
        <w:rPr>
          <w:i/>
          <w:iCs/>
        </w:rPr>
        <w:lastRenderedPageBreak/>
        <w:t>Метотрексат</w:t>
      </w:r>
    </w:p>
    <w:p w14:paraId="56DF2687" w14:textId="170B888F" w:rsidR="00064AE6" w:rsidRPr="00D631FF" w:rsidRDefault="00064AE6" w:rsidP="00064AE6">
      <w:pPr>
        <w:jc w:val="both"/>
      </w:pPr>
      <w:r>
        <w:t xml:space="preserve">При одновременном использовании с лекарственными средствами из группы пенициллинов клиренс метотрексата снижается, в результате чего усиливается токсическое действие метотрексата. В подобных ситуациях следует обеспечить тщательное наблюдение за пациентами; может возникать необходимость в использовании </w:t>
      </w:r>
      <w:proofErr w:type="spellStart"/>
      <w:r>
        <w:t>лейковорина</w:t>
      </w:r>
      <w:proofErr w:type="spellEnd"/>
      <w:r>
        <w:t xml:space="preserve"> (</w:t>
      </w:r>
      <w:proofErr w:type="spellStart"/>
      <w:r w:rsidR="004A3A4D" w:rsidRPr="004A3A4D">
        <w:t>фолиниевая</w:t>
      </w:r>
      <w:proofErr w:type="spellEnd"/>
      <w:r>
        <w:t xml:space="preserve"> кислота) в более высоких дозах и в течение более продолжительного периода времени.</w:t>
      </w:r>
    </w:p>
    <w:p w14:paraId="69209177" w14:textId="77777777" w:rsidR="00B174DB" w:rsidRPr="00D631FF" w:rsidRDefault="00B174DB" w:rsidP="00D631FF">
      <w:pPr>
        <w:jc w:val="both"/>
        <w:rPr>
          <w:i/>
        </w:rPr>
      </w:pPr>
      <w:proofErr w:type="spellStart"/>
      <w:r w:rsidRPr="00D631FF">
        <w:rPr>
          <w:i/>
        </w:rPr>
        <w:t>Пробенецид</w:t>
      </w:r>
      <w:proofErr w:type="spellEnd"/>
    </w:p>
    <w:p w14:paraId="10415D8B" w14:textId="116144A0" w:rsidR="004A3A4D" w:rsidRDefault="004A3A4D" w:rsidP="00D631FF">
      <w:pPr>
        <w:jc w:val="both"/>
      </w:pPr>
      <w:r w:rsidRPr="004A3A4D">
        <w:t xml:space="preserve">Одновременное применение </w:t>
      </w:r>
      <w:proofErr w:type="spellStart"/>
      <w:r w:rsidRPr="004A3A4D">
        <w:t>пробенецида</w:t>
      </w:r>
      <w:proofErr w:type="spellEnd"/>
      <w:r w:rsidRPr="004A3A4D">
        <w:t xml:space="preserve"> приводит к более высоким и более продолжительным концентрациям ампициллина и </w:t>
      </w:r>
      <w:proofErr w:type="spellStart"/>
      <w:r w:rsidRPr="004A3A4D">
        <w:t>сульбактама</w:t>
      </w:r>
      <w:proofErr w:type="spellEnd"/>
      <w:r w:rsidRPr="004A3A4D">
        <w:t xml:space="preserve"> в сыворотке крови</w:t>
      </w:r>
      <w:r>
        <w:t>,</w:t>
      </w:r>
      <w:r w:rsidRPr="004A3A4D">
        <w:t xml:space="preserve"> </w:t>
      </w:r>
      <w:r>
        <w:t>а также к повышению</w:t>
      </w:r>
      <w:r w:rsidRPr="004A3A4D">
        <w:t xml:space="preserve"> концентрации ампициллина в желчи в результате ингибирования почечной экскреции (</w:t>
      </w:r>
      <w:proofErr w:type="spellStart"/>
      <w:r w:rsidRPr="004A3A4D">
        <w:t>канальцевой</w:t>
      </w:r>
      <w:proofErr w:type="spellEnd"/>
      <w:r w:rsidRPr="004A3A4D">
        <w:t xml:space="preserve"> секреции), </w:t>
      </w:r>
      <w:r>
        <w:t>что в свою очередь приводит</w:t>
      </w:r>
      <w:r w:rsidRPr="004A3A4D">
        <w:t xml:space="preserve"> к увеличению периода полувыведения и повышению риска токсичности.</w:t>
      </w:r>
    </w:p>
    <w:p w14:paraId="6B831507" w14:textId="77777777" w:rsidR="006148D6" w:rsidRPr="00D631FF" w:rsidRDefault="006148D6" w:rsidP="00D631FF">
      <w:pPr>
        <w:widowControl w:val="0"/>
        <w:jc w:val="both"/>
        <w:rPr>
          <w:color w:val="000000"/>
          <w:lang w:bidi="ru-RU"/>
        </w:rPr>
      </w:pPr>
    </w:p>
    <w:p w14:paraId="3FA414EF" w14:textId="3DE851C5" w:rsidR="00686A03" w:rsidRPr="00D631FF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C75554">
        <w:rPr>
          <w:b/>
        </w:rPr>
        <w:t>4.6</w:t>
      </w:r>
      <w:r w:rsidR="00726C84" w:rsidRPr="00C75554">
        <w:rPr>
          <w:b/>
        </w:rPr>
        <w:t xml:space="preserve"> </w:t>
      </w:r>
      <w:r w:rsidR="007A1C56" w:rsidRPr="00C75554">
        <w:rPr>
          <w:b/>
        </w:rPr>
        <w:t>Фертильность, беременность и лактация</w:t>
      </w:r>
    </w:p>
    <w:p w14:paraId="04919720" w14:textId="77777777" w:rsidR="00D17010" w:rsidRPr="00D631FF" w:rsidRDefault="00D17010" w:rsidP="00D631FF">
      <w:pPr>
        <w:jc w:val="both"/>
        <w:rPr>
          <w:i/>
        </w:rPr>
      </w:pPr>
      <w:r w:rsidRPr="00D631FF">
        <w:rPr>
          <w:i/>
        </w:rPr>
        <w:t>Беременность</w:t>
      </w:r>
    </w:p>
    <w:p w14:paraId="605F5A19" w14:textId="232D5145" w:rsidR="00D17010" w:rsidRPr="00D631FF" w:rsidRDefault="004A3A4D" w:rsidP="00D631FF">
      <w:pPr>
        <w:jc w:val="both"/>
      </w:pPr>
      <w:r>
        <w:t xml:space="preserve">В предыдущих исследованиях не было выявлено тератогенного эффекта. </w:t>
      </w:r>
      <w:r w:rsidR="00D17010" w:rsidRPr="00D631FF">
        <w:t xml:space="preserve">Ампициллин и </w:t>
      </w:r>
      <w:proofErr w:type="spellStart"/>
      <w:r w:rsidR="00D17010" w:rsidRPr="00D631FF">
        <w:t>сульбактам</w:t>
      </w:r>
      <w:proofErr w:type="spellEnd"/>
      <w:r w:rsidR="00D17010" w:rsidRPr="00D631FF">
        <w:t xml:space="preserve"> проникают через плацентарный барьер. </w:t>
      </w:r>
      <w:r>
        <w:t xml:space="preserve">Опыт </w:t>
      </w:r>
      <w:r w:rsidRPr="004A3A4D">
        <w:t>применения ампициллина/</w:t>
      </w:r>
      <w:proofErr w:type="spellStart"/>
      <w:r w:rsidRPr="004A3A4D">
        <w:t>сульбактама</w:t>
      </w:r>
      <w:proofErr w:type="spellEnd"/>
      <w:r w:rsidRPr="004A3A4D">
        <w:t xml:space="preserve"> при </w:t>
      </w:r>
      <w:r>
        <w:t>срочных</w:t>
      </w:r>
      <w:r w:rsidRPr="004A3A4D">
        <w:t xml:space="preserve"> или </w:t>
      </w:r>
      <w:r>
        <w:t>досрочных</w:t>
      </w:r>
      <w:r w:rsidRPr="004A3A4D">
        <w:t xml:space="preserve"> родах у женщин ограничен</w:t>
      </w:r>
      <w:r>
        <w:t xml:space="preserve"> (в исследовании участвовали </w:t>
      </w:r>
      <w:r w:rsidRPr="004A3A4D">
        <w:t>244</w:t>
      </w:r>
      <w:r>
        <w:t xml:space="preserve"> женщины)</w:t>
      </w:r>
      <w:r w:rsidRPr="004A3A4D">
        <w:t>.</w:t>
      </w:r>
      <w:r>
        <w:t xml:space="preserve"> </w:t>
      </w:r>
      <w:r w:rsidR="00D17010" w:rsidRPr="00D631FF">
        <w:t>До настоящего времени безопасность применения комбинации ампициллин/</w:t>
      </w:r>
      <w:proofErr w:type="spellStart"/>
      <w:r w:rsidR="00D17010" w:rsidRPr="00D631FF">
        <w:t>сульбактам</w:t>
      </w:r>
      <w:proofErr w:type="spellEnd"/>
      <w:r w:rsidR="00D17010" w:rsidRPr="00D631FF">
        <w:t xml:space="preserve"> у женщин в период беременности окончательно не установлена</w:t>
      </w:r>
      <w:r w:rsidR="00BD5D25">
        <w:t>, поэтому</w:t>
      </w:r>
      <w:r w:rsidR="00E52CD3">
        <w:t xml:space="preserve"> </w:t>
      </w:r>
      <w:proofErr w:type="spellStart"/>
      <w:r w:rsidR="00D17010" w:rsidRPr="005F6083">
        <w:t>Сулфамбилл</w:t>
      </w:r>
      <w:proofErr w:type="spellEnd"/>
      <w:r w:rsidR="00D17010" w:rsidRPr="00C35A21">
        <w:t xml:space="preserve"> </w:t>
      </w:r>
      <w:r w:rsidR="00D17010" w:rsidRPr="00D631FF">
        <w:t>у женщин в период беременности следует использовать только после тщательной оценки соотношения польза/риск.</w:t>
      </w:r>
    </w:p>
    <w:p w14:paraId="4510691E" w14:textId="1C938136" w:rsidR="00D17010" w:rsidRPr="00D631FF" w:rsidRDefault="00B2659F" w:rsidP="00D631FF">
      <w:pPr>
        <w:jc w:val="both"/>
        <w:rPr>
          <w:i/>
        </w:rPr>
      </w:pPr>
      <w:r>
        <w:rPr>
          <w:i/>
        </w:rPr>
        <w:t>Кормление грудью</w:t>
      </w:r>
    </w:p>
    <w:p w14:paraId="219D7D4A" w14:textId="77777777" w:rsidR="00D17010" w:rsidRPr="00D631FF" w:rsidRDefault="00D17010" w:rsidP="00D631FF">
      <w:pPr>
        <w:jc w:val="both"/>
      </w:pPr>
      <w:r w:rsidRPr="00D631FF">
        <w:t xml:space="preserve">Ампициллин и </w:t>
      </w:r>
      <w:proofErr w:type="spellStart"/>
      <w:r w:rsidRPr="00D631FF">
        <w:t>сульбактам</w:t>
      </w:r>
      <w:proofErr w:type="spellEnd"/>
      <w:r w:rsidRPr="00D631FF">
        <w:t xml:space="preserve"> в незначительных количествах выделяются с грудным молоком (концентрации лекарственных сре</w:t>
      </w:r>
      <w:proofErr w:type="gramStart"/>
      <w:r w:rsidRPr="00D631FF">
        <w:t>дств в гр</w:t>
      </w:r>
      <w:proofErr w:type="gramEnd"/>
      <w:r w:rsidRPr="00D631FF">
        <w:t>удном молоке составляют 0,11-3,0 мг/л и 0,13-2,8 мг/л соответственно). При применении 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у женщин в период грудного вскармливания у ребенка могут отмечаться нежелательные реакции, например диарея. </w:t>
      </w:r>
      <w:proofErr w:type="spellStart"/>
      <w:r w:rsidRPr="005F6083">
        <w:rPr>
          <w:bCs/>
        </w:rPr>
        <w:t>Сулфамбилл</w:t>
      </w:r>
      <w:proofErr w:type="spellEnd"/>
      <w:r w:rsidRPr="00D631FF">
        <w:t xml:space="preserve"> у женщин в период грудного вскармливания следует использовать только после тщательной оценки соотношения польза/риск.</w:t>
      </w:r>
    </w:p>
    <w:p w14:paraId="31DC4E1C" w14:textId="77777777" w:rsidR="00D17010" w:rsidRPr="00D631FF" w:rsidRDefault="00D17010" w:rsidP="00D631FF">
      <w:pPr>
        <w:jc w:val="both"/>
        <w:rPr>
          <w:i/>
        </w:rPr>
      </w:pPr>
      <w:r w:rsidRPr="00D631FF">
        <w:rPr>
          <w:i/>
        </w:rPr>
        <w:t>Фертильность</w:t>
      </w:r>
    </w:p>
    <w:p w14:paraId="6BAD53EC" w14:textId="77777777" w:rsidR="00D17010" w:rsidRPr="00D631FF" w:rsidRDefault="00D17010" w:rsidP="00D631FF">
      <w:pPr>
        <w:jc w:val="both"/>
      </w:pPr>
      <w:r w:rsidRPr="00D631FF">
        <w:t>Согласно результатам исследований влияния на репродуктивную функцию на животных комбинация ампициллин/</w:t>
      </w:r>
      <w:proofErr w:type="spellStart"/>
      <w:r w:rsidRPr="00D631FF">
        <w:t>сульбактам</w:t>
      </w:r>
      <w:proofErr w:type="spellEnd"/>
      <w:r w:rsidRPr="00D631FF">
        <w:t xml:space="preserve"> не оказывала отрицательного влияния на фертильность или не обладала тератогенным потенциалом.</w:t>
      </w:r>
    </w:p>
    <w:p w14:paraId="4DD6D006" w14:textId="53C061B5" w:rsidR="00D56C00" w:rsidRPr="00D631FF" w:rsidRDefault="00D56C00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</w:p>
    <w:p w14:paraId="44F75EEE" w14:textId="1495C6F0" w:rsidR="00686A03" w:rsidRPr="00D631FF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C75554">
        <w:rPr>
          <w:b/>
        </w:rPr>
        <w:t>4.7</w:t>
      </w:r>
      <w:r w:rsidR="00726C84" w:rsidRPr="00C75554">
        <w:rPr>
          <w:b/>
        </w:rPr>
        <w:t xml:space="preserve"> </w:t>
      </w:r>
      <w:r w:rsidR="007A1C56" w:rsidRPr="00C75554">
        <w:rPr>
          <w:b/>
        </w:rPr>
        <w:t xml:space="preserve">Влияние на способность управлять транспортными средствами и </w:t>
      </w:r>
      <w:r w:rsidR="0007281C" w:rsidRPr="00C75554">
        <w:rPr>
          <w:b/>
        </w:rPr>
        <w:t>потенциально опасными механизмами</w:t>
      </w:r>
    </w:p>
    <w:p w14:paraId="23790E55" w14:textId="77777777" w:rsidR="00043C9C" w:rsidRPr="00D631FF" w:rsidRDefault="00043C9C" w:rsidP="00D631FF">
      <w:pPr>
        <w:jc w:val="both"/>
      </w:pPr>
      <w:r w:rsidRPr="00D631FF">
        <w:t xml:space="preserve">Исследования влияния препарата на способность </w:t>
      </w:r>
      <w:r w:rsidRPr="00D631FF">
        <w:rPr>
          <w:bCs/>
        </w:rPr>
        <w:t>к вождению автотранспорта и управлению механизмами не проводились</w:t>
      </w:r>
      <w:r w:rsidRPr="00D631FF">
        <w:t>.</w:t>
      </w:r>
    </w:p>
    <w:p w14:paraId="178D620B" w14:textId="77777777" w:rsidR="00D56C00" w:rsidRPr="00D631FF" w:rsidRDefault="00D56C00" w:rsidP="00D631FF">
      <w:pPr>
        <w:pStyle w:val="25"/>
        <w:shd w:val="clear" w:color="auto" w:fill="auto"/>
        <w:spacing w:after="0" w:line="240" w:lineRule="auto"/>
        <w:ind w:firstLine="0"/>
        <w:jc w:val="both"/>
        <w:rPr>
          <w:sz w:val="24"/>
          <w:szCs w:val="24"/>
          <w:lang w:val="ru-RU"/>
        </w:rPr>
      </w:pPr>
    </w:p>
    <w:p w14:paraId="25F70C0D" w14:textId="50FDACE5" w:rsidR="00686A03" w:rsidRPr="00D631FF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C75554">
        <w:rPr>
          <w:b/>
        </w:rPr>
        <w:t>4.8</w:t>
      </w:r>
      <w:r w:rsidR="00726C84" w:rsidRPr="00C75554">
        <w:rPr>
          <w:b/>
        </w:rPr>
        <w:t xml:space="preserve"> </w:t>
      </w:r>
      <w:r w:rsidR="007A1C56" w:rsidRPr="00C75554">
        <w:rPr>
          <w:b/>
        </w:rPr>
        <w:t>Нежелательные реакции</w:t>
      </w:r>
    </w:p>
    <w:p w14:paraId="5E38850F" w14:textId="336B12A1" w:rsidR="00BD5D25" w:rsidRPr="00D631FF" w:rsidRDefault="00BD5D25" w:rsidP="00D631FF">
      <w:pPr>
        <w:jc w:val="both"/>
      </w:pPr>
      <w:r>
        <w:t>С</w:t>
      </w:r>
      <w:r w:rsidRPr="00BD5D25">
        <w:t xml:space="preserve">ледует </w:t>
      </w:r>
      <w:r>
        <w:t xml:space="preserve">немедленно </w:t>
      </w:r>
      <w:r w:rsidRPr="00BD5D25">
        <w:t>прекратить</w:t>
      </w:r>
      <w:r>
        <w:t xml:space="preserve"> введение препарата</w:t>
      </w:r>
      <w:r w:rsidRPr="00BD5D25">
        <w:t xml:space="preserve"> и начать соответствующую терапию при возникновении тяжелых реакций гиперчувствительности (такие как ангионевротический отек, отек лица, отек языка, внутренний отек гортани с сужением дыхательных путей, учащенное сердцебиение, одышка, лекарственная лихорадка, эозинофилия, сывороточная болезнь, гемолитическая анемия, аллергический васкулит, нефрит, снижение артериального давления, синдром </w:t>
      </w:r>
      <w:proofErr w:type="spellStart"/>
      <w:r w:rsidRPr="00BD5D25">
        <w:t>Коуниса</w:t>
      </w:r>
      <w:proofErr w:type="spellEnd"/>
      <w:r w:rsidRPr="00BD5D25">
        <w:t xml:space="preserve">, </w:t>
      </w:r>
      <w:proofErr w:type="spellStart"/>
      <w:r w:rsidRPr="00BD5D25">
        <w:t>анафилактоидная</w:t>
      </w:r>
      <w:proofErr w:type="spellEnd"/>
      <w:r w:rsidRPr="00BD5D25">
        <w:t xml:space="preserve"> реакция вплоть до анафилактического шока), тяжелых кожных реакций (таких как </w:t>
      </w:r>
      <w:proofErr w:type="spellStart"/>
      <w:r w:rsidRPr="00BD5D25">
        <w:t>мультиформная</w:t>
      </w:r>
      <w:proofErr w:type="spellEnd"/>
      <w:r w:rsidRPr="00BD5D25">
        <w:t xml:space="preserve"> эритема, синдром </w:t>
      </w:r>
      <w:proofErr w:type="spellStart"/>
      <w:r w:rsidRPr="00BD5D25">
        <w:t>Стивенса</w:t>
      </w:r>
      <w:proofErr w:type="spellEnd"/>
      <w:r w:rsidRPr="00BD5D25">
        <w:t xml:space="preserve">-Джонсона или токсический эпидермальный некролиз (синдром Лайелла), тяжелой и устойчивой диареи, </w:t>
      </w:r>
      <w:r w:rsidRPr="00BD5D25">
        <w:lastRenderedPageBreak/>
        <w:t>псевдомембранозного колита, вызванного антибиотиками, который встречается редко, но может быть жизнеугрожающим (см. раздел 4.4).</w:t>
      </w:r>
    </w:p>
    <w:p w14:paraId="09B2A8BD" w14:textId="77777777" w:rsidR="00ED2B43" w:rsidRPr="00D631FF" w:rsidRDefault="00ED2B43" w:rsidP="00D631FF">
      <w:pPr>
        <w:jc w:val="both"/>
      </w:pPr>
      <w:r w:rsidRPr="00D631FF">
        <w:t xml:space="preserve">Нежелательные реакции перечислены ниже в соответствии с системно-органными классами по </w:t>
      </w:r>
      <w:proofErr w:type="spellStart"/>
      <w:r w:rsidRPr="00D631FF">
        <w:t>MedDRA</w:t>
      </w:r>
      <w:proofErr w:type="spellEnd"/>
      <w:r w:rsidRPr="00D631FF">
        <w:t>. Параметры частоты нежелательных реакций определяются следующим образом: очень часто (≥ 1/10); часто (≥ 1/100, но &lt; 1/10); нечасто (≥ 1/1000, но &lt; 1/100); редко (≥ 1/10000, но &lt; 1/1000); очень редко (&lt; 1/10000); частота неизвестна (не может быть оценена по имеющимся данным).</w:t>
      </w:r>
    </w:p>
    <w:p w14:paraId="26000F90" w14:textId="011544E1" w:rsidR="00ED2B43" w:rsidRPr="00D631FF" w:rsidRDefault="00ED2B43" w:rsidP="00D631FF">
      <w:pPr>
        <w:jc w:val="both"/>
      </w:pPr>
      <w:r w:rsidRPr="00D631FF">
        <w:rPr>
          <w:i/>
        </w:rPr>
        <w:t>Инфекци</w:t>
      </w:r>
      <w:r w:rsidR="00BD5D25">
        <w:rPr>
          <w:i/>
        </w:rPr>
        <w:t>и</w:t>
      </w:r>
      <w:r w:rsidRPr="00D631FF">
        <w:rPr>
          <w:i/>
        </w:rPr>
        <w:t xml:space="preserve"> и </w:t>
      </w:r>
      <w:r w:rsidR="00BD5D25">
        <w:rPr>
          <w:i/>
        </w:rPr>
        <w:t>инвазии</w:t>
      </w:r>
      <w:r w:rsidRPr="00D631FF">
        <w:rPr>
          <w:i/>
        </w:rPr>
        <w:t xml:space="preserve">: </w:t>
      </w:r>
      <w:r w:rsidRPr="00D631FF">
        <w:t xml:space="preserve">частота неизвестна - </w:t>
      </w:r>
      <w:bookmarkStart w:id="4" w:name="_Hlk189138003"/>
      <w:r w:rsidR="00BD5D25">
        <w:t>псевдомембранозный колит</w:t>
      </w:r>
      <w:bookmarkEnd w:id="4"/>
    </w:p>
    <w:p w14:paraId="6B61C3ED" w14:textId="1A049671" w:rsidR="00ED2B43" w:rsidRPr="00D631FF" w:rsidRDefault="00BD5D25" w:rsidP="00D631FF">
      <w:pPr>
        <w:jc w:val="both"/>
      </w:pPr>
      <w:r>
        <w:rPr>
          <w:i/>
          <w:iCs/>
        </w:rPr>
        <w:t>Нарушения с</w:t>
      </w:r>
      <w:r w:rsidR="00ED2B43" w:rsidRPr="00D631FF">
        <w:rPr>
          <w:i/>
          <w:iCs/>
        </w:rPr>
        <w:t xml:space="preserve">о стороны крови и лимфатической системы: </w:t>
      </w:r>
      <w:r w:rsidR="00ED2B43" w:rsidRPr="00D631FF">
        <w:t xml:space="preserve">часто - анемия, тромбоцитопения, эозинофилия; </w:t>
      </w:r>
      <w:r w:rsidR="00ED2B43" w:rsidRPr="00D631FF">
        <w:rPr>
          <w:iCs/>
        </w:rPr>
        <w:t xml:space="preserve">нечасто - </w:t>
      </w:r>
      <w:r w:rsidR="00ED2B43" w:rsidRPr="00D631FF">
        <w:t xml:space="preserve">нейтропения, лейкопения; очень редко - </w:t>
      </w:r>
      <w:bookmarkStart w:id="5" w:name="_Hlk189138022"/>
      <w:proofErr w:type="spellStart"/>
      <w:r w:rsidR="00CB7D03">
        <w:t>миелосупрессия</w:t>
      </w:r>
      <w:proofErr w:type="spellEnd"/>
      <w:r w:rsidR="00CB7D03">
        <w:t xml:space="preserve">, </w:t>
      </w:r>
      <w:proofErr w:type="spellStart"/>
      <w:r w:rsidR="00CB7D03">
        <w:t>панцитопения</w:t>
      </w:r>
      <w:bookmarkEnd w:id="5"/>
      <w:proofErr w:type="spellEnd"/>
      <w:r w:rsidR="00ED2B43" w:rsidRPr="00D631FF">
        <w:t>; частота неизвестна - агранулоцитоз, гемолитическая анемия, тромбоцитопеническая пурпура.</w:t>
      </w:r>
    </w:p>
    <w:p w14:paraId="20A65947" w14:textId="22A11C02" w:rsidR="00ED2B43" w:rsidRPr="00D631FF" w:rsidRDefault="00CB7D03" w:rsidP="00D631FF">
      <w:pPr>
        <w:jc w:val="both"/>
      </w:pPr>
      <w:proofErr w:type="gramStart"/>
      <w:r>
        <w:rPr>
          <w:i/>
          <w:iCs/>
        </w:rPr>
        <w:t>Нарушения с</w:t>
      </w:r>
      <w:r w:rsidR="00ED2B43" w:rsidRPr="00D631FF">
        <w:rPr>
          <w:i/>
          <w:iCs/>
        </w:rPr>
        <w:t xml:space="preserve">о стороны иммунной системы: </w:t>
      </w:r>
      <w:r w:rsidR="00ED2B43" w:rsidRPr="00D631FF">
        <w:t xml:space="preserve">частота неизвестна - </w:t>
      </w:r>
      <w:r w:rsidR="00ED2B43" w:rsidRPr="00D631FF">
        <w:rPr>
          <w:rFonts w:eastAsia="HiddenHorzOCR"/>
        </w:rPr>
        <w:t>анафилактический шок, анафилактические реакции, анафилактоидный шок,</w:t>
      </w:r>
      <w:r w:rsidR="00ED2B43" w:rsidRPr="00D631FF">
        <w:t xml:space="preserve"> </w:t>
      </w:r>
      <w:r w:rsidR="00ED2B43" w:rsidRPr="00D631FF">
        <w:rPr>
          <w:rFonts w:eastAsia="HiddenHorzOCR"/>
        </w:rPr>
        <w:t xml:space="preserve">анафилактоидные реакции, </w:t>
      </w:r>
      <w:r w:rsidR="00ED2B43" w:rsidRPr="00D631FF">
        <w:t xml:space="preserve"> реакции гиперчувствительности, отек</w:t>
      </w:r>
      <w:r w:rsidR="00400AF2">
        <w:t xml:space="preserve"> гортани</w:t>
      </w:r>
      <w:r>
        <w:t xml:space="preserve">, </w:t>
      </w:r>
      <w:bookmarkStart w:id="6" w:name="_Hlk189138068"/>
      <w:r>
        <w:t>лекарственная лихорадка, сывороточная болезнь</w:t>
      </w:r>
      <w:bookmarkEnd w:id="6"/>
      <w:r w:rsidR="00ED2B43" w:rsidRPr="00D631FF">
        <w:t>.</w:t>
      </w:r>
      <w:proofErr w:type="gramEnd"/>
    </w:p>
    <w:p w14:paraId="28BBCE23" w14:textId="10220FFC" w:rsidR="00ED2B43" w:rsidRDefault="00CB7D03" w:rsidP="00D631FF">
      <w:pPr>
        <w:jc w:val="both"/>
      </w:pPr>
      <w:r>
        <w:rPr>
          <w:i/>
          <w:iCs/>
        </w:rPr>
        <w:t>Нарушения с</w:t>
      </w:r>
      <w:r w:rsidR="00ED2B43" w:rsidRPr="00D631FF">
        <w:rPr>
          <w:i/>
          <w:iCs/>
        </w:rPr>
        <w:t xml:space="preserve">о стороны нервной системы: </w:t>
      </w:r>
      <w:r w:rsidR="00ED2B43" w:rsidRPr="00D631FF">
        <w:rPr>
          <w:iCs/>
        </w:rPr>
        <w:t xml:space="preserve">нечасто - </w:t>
      </w:r>
      <w:r w:rsidR="00ED2B43" w:rsidRPr="00D631FF">
        <w:t xml:space="preserve">головная боль; частота неизвестна </w:t>
      </w:r>
      <w:r>
        <w:t>–</w:t>
      </w:r>
      <w:r w:rsidR="00ED2B43" w:rsidRPr="00D631FF">
        <w:t xml:space="preserve"> </w:t>
      </w:r>
      <w:r>
        <w:t xml:space="preserve">головокружение, сонливость, </w:t>
      </w:r>
      <w:r w:rsidR="00ED2B43" w:rsidRPr="00D631FF">
        <w:t>седация, судороги.</w:t>
      </w:r>
    </w:p>
    <w:p w14:paraId="17A9C473" w14:textId="369AE7BF" w:rsidR="00CB7D03" w:rsidRPr="00D631FF" w:rsidRDefault="00CB7D03" w:rsidP="00D631FF">
      <w:pPr>
        <w:jc w:val="both"/>
      </w:pPr>
      <w:r w:rsidRPr="005F6083">
        <w:rPr>
          <w:i/>
          <w:iCs/>
        </w:rPr>
        <w:t>Нарушения со стороны сердца</w:t>
      </w:r>
      <w:r>
        <w:t xml:space="preserve">: частота неизвестна – синдром </w:t>
      </w:r>
      <w:proofErr w:type="spellStart"/>
      <w:r>
        <w:t>Коуниса</w:t>
      </w:r>
      <w:proofErr w:type="spellEnd"/>
      <w:r w:rsidR="00C8546A">
        <w:t>, сердцебиение</w:t>
      </w:r>
      <w:r>
        <w:t>.</w:t>
      </w:r>
    </w:p>
    <w:p w14:paraId="47DFEA48" w14:textId="05CBDD4A" w:rsidR="00ED2B43" w:rsidRPr="00D631FF" w:rsidRDefault="00CB7D03" w:rsidP="00D631FF">
      <w:pPr>
        <w:jc w:val="both"/>
      </w:pPr>
      <w:r>
        <w:rPr>
          <w:i/>
          <w:iCs/>
        </w:rPr>
        <w:t>Нарушения с</w:t>
      </w:r>
      <w:r w:rsidR="00ED2B43" w:rsidRPr="00D631FF">
        <w:rPr>
          <w:i/>
          <w:iCs/>
        </w:rPr>
        <w:t xml:space="preserve">о стороны сосудов: </w:t>
      </w:r>
      <w:r w:rsidR="00ED2B43" w:rsidRPr="00D631FF">
        <w:rPr>
          <w:rFonts w:eastAsia="HiddenHorzOCR"/>
        </w:rPr>
        <w:t>часто - флебит (</w:t>
      </w:r>
      <w:proofErr w:type="spellStart"/>
      <w:r w:rsidR="00ED2B43" w:rsidRPr="00D631FF">
        <w:rPr>
          <w:lang w:val="de-DE"/>
        </w:rPr>
        <w:t>внутривенно</w:t>
      </w:r>
      <w:proofErr w:type="spellEnd"/>
      <w:r w:rsidR="00ED2B43" w:rsidRPr="00D631FF">
        <w:t>е</w:t>
      </w:r>
      <w:r w:rsidR="00ED2B43" w:rsidRPr="00D631FF">
        <w:rPr>
          <w:lang w:val="de-DE"/>
        </w:rPr>
        <w:t xml:space="preserve"> </w:t>
      </w:r>
      <w:proofErr w:type="spellStart"/>
      <w:r w:rsidR="00ED2B43" w:rsidRPr="00D631FF">
        <w:rPr>
          <w:lang w:val="de-DE"/>
        </w:rPr>
        <w:t>введени</w:t>
      </w:r>
      <w:proofErr w:type="spellEnd"/>
      <w:r w:rsidR="00ED2B43" w:rsidRPr="00D631FF">
        <w:t>е).</w:t>
      </w:r>
    </w:p>
    <w:p w14:paraId="742BB6A0" w14:textId="78F50FD5" w:rsidR="00ED2B43" w:rsidRPr="00D631FF" w:rsidRDefault="00CB7D03" w:rsidP="00D631FF">
      <w:pPr>
        <w:jc w:val="both"/>
        <w:rPr>
          <w:rFonts w:eastAsia="HiddenHorzOCR"/>
        </w:rPr>
      </w:pPr>
      <w:r>
        <w:rPr>
          <w:i/>
          <w:iCs/>
        </w:rPr>
        <w:t>Нарушения с</w:t>
      </w:r>
      <w:r w:rsidR="00ED2B43" w:rsidRPr="00D631FF">
        <w:rPr>
          <w:i/>
          <w:iCs/>
        </w:rPr>
        <w:t>о стороны дыхательной системы, органов грудной клетки и средостения:</w:t>
      </w:r>
      <w:r w:rsidR="00ED2B43" w:rsidRPr="00D631FF">
        <w:rPr>
          <w:rFonts w:eastAsia="HiddenHorzOCR"/>
        </w:rPr>
        <w:t xml:space="preserve"> </w:t>
      </w:r>
      <w:r w:rsidR="00ED2B43" w:rsidRPr="00D631FF">
        <w:t xml:space="preserve">частота неизвестна - </w:t>
      </w:r>
      <w:r w:rsidR="00ED2B43" w:rsidRPr="00D631FF">
        <w:rPr>
          <w:rFonts w:eastAsia="HiddenHorzOCR"/>
        </w:rPr>
        <w:t>одышка.</w:t>
      </w:r>
    </w:p>
    <w:p w14:paraId="4C0A1C99" w14:textId="53EAA2D0" w:rsidR="00ED2B43" w:rsidRPr="00D631FF" w:rsidRDefault="00CB7D03" w:rsidP="00D631FF">
      <w:pPr>
        <w:jc w:val="both"/>
      </w:pPr>
      <w:proofErr w:type="gramStart"/>
      <w:r>
        <w:rPr>
          <w:i/>
        </w:rPr>
        <w:t>Нарушения с</w:t>
      </w:r>
      <w:r w:rsidR="00ED2B43" w:rsidRPr="00D631FF">
        <w:rPr>
          <w:i/>
        </w:rPr>
        <w:t>о</w:t>
      </w:r>
      <w:r w:rsidR="00ED2B43" w:rsidRPr="00D631FF">
        <w:t xml:space="preserve"> </w:t>
      </w:r>
      <w:r w:rsidR="00ED2B43" w:rsidRPr="00D631FF">
        <w:rPr>
          <w:i/>
          <w:iCs/>
        </w:rPr>
        <w:t>стороны желудочно-кишечного тракта:</w:t>
      </w:r>
      <w:r w:rsidR="00ED2B43" w:rsidRPr="00D631FF">
        <w:t xml:space="preserve"> часто - диарея,; нечасто - рвота; редко - боль в животе, тошнота, глоссит</w:t>
      </w:r>
      <w:r>
        <w:t>, метеоризм</w:t>
      </w:r>
      <w:r w:rsidR="00ED2B43" w:rsidRPr="00D631FF">
        <w:t>; частота неизвестна - энтероколит, мелена, диспепсия, стоматит, изменение цвета языка</w:t>
      </w:r>
      <w:r w:rsidR="00C610BF">
        <w:t>, отек языка</w:t>
      </w:r>
      <w:r w:rsidR="00ED2B43" w:rsidRPr="00D631FF">
        <w:t>.</w:t>
      </w:r>
      <w:proofErr w:type="gramEnd"/>
    </w:p>
    <w:p w14:paraId="3AF7F8D1" w14:textId="6B74E039" w:rsidR="00ED2B43" w:rsidRPr="00D631FF" w:rsidRDefault="00C45DA4" w:rsidP="00D631FF">
      <w:pPr>
        <w:jc w:val="both"/>
      </w:pPr>
      <w:r>
        <w:rPr>
          <w:i/>
          <w:iCs/>
        </w:rPr>
        <w:t>Нарушения с</w:t>
      </w:r>
      <w:r w:rsidR="00ED2B43" w:rsidRPr="00D631FF">
        <w:rPr>
          <w:i/>
          <w:iCs/>
        </w:rPr>
        <w:t xml:space="preserve">о стороны печени и желчевыводящих путей: </w:t>
      </w:r>
      <w:r w:rsidR="00ED2B43" w:rsidRPr="00D631FF">
        <w:t>часто - гипербилирубинемия (см. раздел 4.4); частота неизвестна - холестатический гепатит, холестаз, желтуха (см. раздел 4.4), нарушения функции печени.</w:t>
      </w:r>
    </w:p>
    <w:p w14:paraId="56113E98" w14:textId="6033ADAE" w:rsidR="00ED2B43" w:rsidRDefault="00C45DA4" w:rsidP="00D631FF">
      <w:pPr>
        <w:jc w:val="both"/>
      </w:pPr>
      <w:proofErr w:type="gramStart"/>
      <w:r>
        <w:rPr>
          <w:i/>
          <w:iCs/>
        </w:rPr>
        <w:t>Нарушения с</w:t>
      </w:r>
      <w:r w:rsidR="00ED2B43" w:rsidRPr="00D631FF">
        <w:rPr>
          <w:i/>
          <w:iCs/>
        </w:rPr>
        <w:t xml:space="preserve">о стороны кожи и подкожных тканей: </w:t>
      </w:r>
      <w:r w:rsidR="00ED2B43" w:rsidRPr="00D631FF">
        <w:t xml:space="preserve">нечасто </w:t>
      </w:r>
      <w:r>
        <w:t>–</w:t>
      </w:r>
      <w:r w:rsidR="00ED2B43" w:rsidRPr="00D631FF">
        <w:t xml:space="preserve"> </w:t>
      </w:r>
      <w:r>
        <w:t xml:space="preserve">кожная </w:t>
      </w:r>
      <w:r w:rsidR="00ED2B43" w:rsidRPr="00D631FF">
        <w:t>сыпь</w:t>
      </w:r>
      <w:r>
        <w:t xml:space="preserve"> (экзантема)</w:t>
      </w:r>
      <w:r w:rsidR="00ED2B43" w:rsidRPr="00D631FF">
        <w:t xml:space="preserve">, зуд,; </w:t>
      </w:r>
      <w:r>
        <w:t xml:space="preserve">редко – эритема; </w:t>
      </w:r>
      <w:r w:rsidR="00ED2B43" w:rsidRPr="00D631FF">
        <w:t xml:space="preserve">частота неизвестна - </w:t>
      </w:r>
      <w:r w:rsidRPr="00C45DA4">
        <w:t xml:space="preserve">синдром </w:t>
      </w:r>
      <w:proofErr w:type="spellStart"/>
      <w:r w:rsidRPr="00C45DA4">
        <w:t>Стивенса</w:t>
      </w:r>
      <w:proofErr w:type="spellEnd"/>
      <w:r w:rsidRPr="00C45DA4">
        <w:t xml:space="preserve">-Джонсона, токсический </w:t>
      </w:r>
      <w:proofErr w:type="spellStart"/>
      <w:r w:rsidRPr="00C45DA4">
        <w:t>эпидермальный</w:t>
      </w:r>
      <w:proofErr w:type="spellEnd"/>
      <w:r w:rsidRPr="00C45DA4">
        <w:t xml:space="preserve"> </w:t>
      </w:r>
      <w:proofErr w:type="spellStart"/>
      <w:r w:rsidRPr="00C45DA4">
        <w:t>некролиз</w:t>
      </w:r>
      <w:proofErr w:type="spellEnd"/>
      <w:r w:rsidRPr="00C45DA4">
        <w:t xml:space="preserve">, </w:t>
      </w:r>
      <w:proofErr w:type="spellStart"/>
      <w:r w:rsidRPr="00C45DA4">
        <w:t>мультиформная</w:t>
      </w:r>
      <w:proofErr w:type="spellEnd"/>
      <w:r w:rsidRPr="00C45DA4">
        <w:t xml:space="preserve"> эритема, острый </w:t>
      </w:r>
      <w:proofErr w:type="spellStart"/>
      <w:r w:rsidRPr="00C45DA4">
        <w:t>генерализованный</w:t>
      </w:r>
      <w:proofErr w:type="spellEnd"/>
      <w:r w:rsidRPr="00C45DA4">
        <w:t xml:space="preserve"> </w:t>
      </w:r>
      <w:proofErr w:type="spellStart"/>
      <w:r w:rsidRPr="00C45DA4">
        <w:t>экзантематозный</w:t>
      </w:r>
      <w:proofErr w:type="spellEnd"/>
      <w:r w:rsidRPr="00C45DA4">
        <w:t xml:space="preserve"> </w:t>
      </w:r>
      <w:proofErr w:type="spellStart"/>
      <w:r w:rsidRPr="00C45DA4">
        <w:t>пустулез</w:t>
      </w:r>
      <w:proofErr w:type="spellEnd"/>
      <w:r w:rsidRPr="00C45DA4">
        <w:t xml:space="preserve">, </w:t>
      </w:r>
      <w:proofErr w:type="spellStart"/>
      <w:r w:rsidRPr="00C45DA4">
        <w:t>эксфолиативный</w:t>
      </w:r>
      <w:proofErr w:type="spellEnd"/>
      <w:r w:rsidRPr="00C45DA4">
        <w:t xml:space="preserve"> дерматит, ангионевротический отек, крапивница, </w:t>
      </w:r>
      <w:proofErr w:type="spellStart"/>
      <w:r w:rsidRPr="00C45DA4">
        <w:t>уртикарная</w:t>
      </w:r>
      <w:proofErr w:type="spellEnd"/>
      <w:r w:rsidRPr="00C45DA4">
        <w:t xml:space="preserve"> сыпь, дерматит, </w:t>
      </w:r>
      <w:proofErr w:type="spellStart"/>
      <w:r w:rsidRPr="00C45DA4">
        <w:t>макулопапулезная</w:t>
      </w:r>
      <w:proofErr w:type="spellEnd"/>
      <w:r w:rsidRPr="00C45DA4">
        <w:t xml:space="preserve"> сыпь, </w:t>
      </w:r>
      <w:proofErr w:type="spellStart"/>
      <w:r w:rsidR="00246620">
        <w:t>кореподобная</w:t>
      </w:r>
      <w:proofErr w:type="spellEnd"/>
      <w:r w:rsidR="00246620">
        <w:t xml:space="preserve"> </w:t>
      </w:r>
      <w:r w:rsidRPr="00C45DA4">
        <w:t xml:space="preserve">экзантема, аллергический </w:t>
      </w:r>
      <w:proofErr w:type="spellStart"/>
      <w:r w:rsidRPr="00C45DA4">
        <w:t>васкулит</w:t>
      </w:r>
      <w:proofErr w:type="spellEnd"/>
      <w:r w:rsidRPr="00C45DA4">
        <w:t xml:space="preserve"> (см. раздел 4.4).</w:t>
      </w:r>
      <w:r>
        <w:t xml:space="preserve"> </w:t>
      </w:r>
      <w:r w:rsidR="00ED2B43" w:rsidRPr="00D631FF">
        <w:t>.</w:t>
      </w:r>
      <w:proofErr w:type="gramEnd"/>
    </w:p>
    <w:p w14:paraId="1FFDF580" w14:textId="18F2E669" w:rsidR="00C45DA4" w:rsidRPr="00D631FF" w:rsidRDefault="00C45DA4" w:rsidP="00D631FF">
      <w:pPr>
        <w:jc w:val="both"/>
      </w:pPr>
      <w:r w:rsidRPr="005F6083">
        <w:rPr>
          <w:i/>
          <w:iCs/>
        </w:rPr>
        <w:t xml:space="preserve">Нарушения </w:t>
      </w:r>
      <w:proofErr w:type="gramStart"/>
      <w:r w:rsidRPr="005F6083">
        <w:rPr>
          <w:i/>
          <w:iCs/>
        </w:rPr>
        <w:t>с</w:t>
      </w:r>
      <w:proofErr w:type="gramEnd"/>
      <w:r w:rsidRPr="005F6083">
        <w:rPr>
          <w:i/>
          <w:iCs/>
        </w:rPr>
        <w:t xml:space="preserve"> стороны почек и мочевыводящих путей</w:t>
      </w:r>
      <w:r w:rsidRPr="00C45DA4">
        <w:t xml:space="preserve">: частота неизвестна - </w:t>
      </w:r>
      <w:proofErr w:type="spellStart"/>
      <w:r w:rsidRPr="00C45DA4">
        <w:t>тубулоинтерстициальный</w:t>
      </w:r>
      <w:proofErr w:type="spellEnd"/>
      <w:r w:rsidRPr="00C45DA4">
        <w:t xml:space="preserve"> нефрит.</w:t>
      </w:r>
    </w:p>
    <w:p w14:paraId="286F1070" w14:textId="132AC35C" w:rsidR="00ED2B43" w:rsidRPr="00D631FF" w:rsidRDefault="00ED2B43" w:rsidP="00D631FF">
      <w:pPr>
        <w:jc w:val="both"/>
        <w:rPr>
          <w:bCs/>
        </w:rPr>
      </w:pPr>
      <w:r w:rsidRPr="00D631FF">
        <w:rPr>
          <w:bCs/>
          <w:i/>
        </w:rPr>
        <w:t>Общие расстройства и нарушения в месте введения:</w:t>
      </w:r>
      <w:r w:rsidRPr="00D631FF">
        <w:rPr>
          <w:bCs/>
        </w:rPr>
        <w:t xml:space="preserve"> часто - боль в месте инъекции</w:t>
      </w:r>
      <w:r w:rsidR="00C45DA4">
        <w:rPr>
          <w:bCs/>
        </w:rPr>
        <w:t xml:space="preserve"> </w:t>
      </w:r>
      <w:r w:rsidR="00C45DA4" w:rsidRPr="00C45DA4">
        <w:rPr>
          <w:bCs/>
        </w:rPr>
        <w:t>(при внутримышечном введении)</w:t>
      </w:r>
      <w:r w:rsidRPr="00D631FF">
        <w:rPr>
          <w:bCs/>
        </w:rPr>
        <w:t xml:space="preserve">; </w:t>
      </w:r>
      <w:r w:rsidRPr="00D631FF">
        <w:t xml:space="preserve">нечасто - утомляемость, слабость; </w:t>
      </w:r>
      <w:bookmarkStart w:id="7" w:name="_Hlk189137911"/>
      <w:r w:rsidR="00246620" w:rsidRPr="00246620">
        <w:t>воспаление слизистых оболочек</w:t>
      </w:r>
      <w:bookmarkEnd w:id="7"/>
      <w:r w:rsidR="00246620">
        <w:t xml:space="preserve">; </w:t>
      </w:r>
      <w:r w:rsidR="00517998" w:rsidRPr="00517998">
        <w:t xml:space="preserve">редко - лихорадка; </w:t>
      </w:r>
      <w:r w:rsidRPr="00D631FF">
        <w:t xml:space="preserve">частота неизвестна - реакции </w:t>
      </w:r>
      <w:r w:rsidRPr="00D631FF">
        <w:rPr>
          <w:bCs/>
        </w:rPr>
        <w:t>в месте инъекции</w:t>
      </w:r>
      <w:r w:rsidR="00246620">
        <w:rPr>
          <w:bCs/>
        </w:rPr>
        <w:t xml:space="preserve">, </w:t>
      </w:r>
      <w:r w:rsidR="00246620" w:rsidRPr="002B1334">
        <w:rPr>
          <w:bCs/>
        </w:rPr>
        <w:t>отек лица</w:t>
      </w:r>
      <w:r w:rsidRPr="00D631FF">
        <w:rPr>
          <w:bCs/>
        </w:rPr>
        <w:t>.</w:t>
      </w:r>
    </w:p>
    <w:p w14:paraId="2EEA5234" w14:textId="1191F1D7" w:rsidR="0023591A" w:rsidRPr="00D631FF" w:rsidRDefault="00ED2B43" w:rsidP="00D631FF">
      <w:pPr>
        <w:widowControl w:val="0"/>
        <w:jc w:val="both"/>
        <w:rPr>
          <w:color w:val="000000"/>
          <w:lang w:bidi="ru-RU"/>
        </w:rPr>
      </w:pPr>
      <w:r w:rsidRPr="00D631FF">
        <w:rPr>
          <w:i/>
          <w:iCs/>
        </w:rPr>
        <w:t xml:space="preserve">Влияние на результаты лабораторных и инструментальных исследований: </w:t>
      </w:r>
      <w:r w:rsidRPr="00D631FF">
        <w:t xml:space="preserve">часто - повышение уровней </w:t>
      </w:r>
      <w:proofErr w:type="spellStart"/>
      <w:r w:rsidRPr="00D631FF">
        <w:t>трансаминаз</w:t>
      </w:r>
      <w:proofErr w:type="spellEnd"/>
      <w:r w:rsidRPr="00D631FF">
        <w:t xml:space="preserve"> (</w:t>
      </w:r>
      <w:proofErr w:type="spellStart"/>
      <w:r w:rsidRPr="00D631FF">
        <w:t>аланинаминотрансфераза</w:t>
      </w:r>
      <w:proofErr w:type="spellEnd"/>
      <w:r w:rsidRPr="00D631FF">
        <w:t xml:space="preserve"> (АЛТ),</w:t>
      </w:r>
      <w:r w:rsidRPr="00D631FF">
        <w:rPr>
          <w:vertAlign w:val="superscript"/>
        </w:rPr>
        <w:t xml:space="preserve"> </w:t>
      </w:r>
      <w:proofErr w:type="spellStart"/>
      <w:r w:rsidRPr="00D631FF">
        <w:t>аспартатаминотрансфераза</w:t>
      </w:r>
      <w:proofErr w:type="spellEnd"/>
      <w:r w:rsidRPr="00D631FF">
        <w:t xml:space="preserve"> (ACT)) в крови (см. раздел 4.4); </w:t>
      </w:r>
      <w:r w:rsidR="00246620" w:rsidRPr="00246620">
        <w:t xml:space="preserve">очень редко </w:t>
      </w:r>
      <w:bookmarkStart w:id="8" w:name="_Hlk189137962"/>
      <w:r w:rsidR="00246620" w:rsidRPr="00246620">
        <w:t xml:space="preserve">- увеличение времени кровотечения (имеет обратимый характер), увеличение </w:t>
      </w:r>
      <w:proofErr w:type="spellStart"/>
      <w:r w:rsidR="00246620" w:rsidRPr="00246620">
        <w:t>протромбинового</w:t>
      </w:r>
      <w:proofErr w:type="spellEnd"/>
      <w:r w:rsidR="00246620" w:rsidRPr="00246620">
        <w:t xml:space="preserve"> времени (имеет обратимый характер)</w:t>
      </w:r>
      <w:bookmarkEnd w:id="8"/>
      <w:r w:rsidR="00246620" w:rsidRPr="00246620">
        <w:t>;</w:t>
      </w:r>
      <w:r w:rsidR="00246620">
        <w:t xml:space="preserve"> </w:t>
      </w:r>
      <w:r w:rsidRPr="00D631FF">
        <w:t xml:space="preserve">частота неизвестна - </w:t>
      </w:r>
      <w:r w:rsidR="00246620" w:rsidRPr="00246620">
        <w:t>снижение артериального давления</w:t>
      </w:r>
      <w:r w:rsidRPr="00D631FF">
        <w:t>.</w:t>
      </w:r>
    </w:p>
    <w:p w14:paraId="7930468B" w14:textId="77777777" w:rsidR="00461A34" w:rsidRDefault="00461A34" w:rsidP="00D631FF">
      <w:pPr>
        <w:widowControl w:val="0"/>
        <w:jc w:val="both"/>
        <w:rPr>
          <w:b/>
          <w:lang w:val="en-US"/>
        </w:rPr>
      </w:pPr>
    </w:p>
    <w:p w14:paraId="4C181C24" w14:textId="77777777" w:rsidR="0023591A" w:rsidRPr="00D631FF" w:rsidRDefault="0023591A" w:rsidP="00D631FF">
      <w:pPr>
        <w:widowControl w:val="0"/>
        <w:jc w:val="both"/>
        <w:rPr>
          <w:b/>
        </w:rPr>
      </w:pPr>
      <w:r w:rsidRPr="00D631FF">
        <w:rPr>
          <w:b/>
        </w:rPr>
        <w:t xml:space="preserve">Сообщение о подозреваемых нежелательных реакциях </w:t>
      </w:r>
    </w:p>
    <w:p w14:paraId="53FC7EC6" w14:textId="77777777" w:rsidR="0023591A" w:rsidRPr="00D631FF" w:rsidRDefault="0023591A" w:rsidP="00D631FF">
      <w:pPr>
        <w:widowControl w:val="0"/>
        <w:jc w:val="both"/>
      </w:pPr>
      <w:r w:rsidRPr="00D631FF"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</w:t>
      </w:r>
      <w:r w:rsidRPr="00D631FF">
        <w:lastRenderedPageBreak/>
        <w:t xml:space="preserve">реакциях РК. </w:t>
      </w:r>
    </w:p>
    <w:p w14:paraId="189848C6" w14:textId="55C6D108" w:rsidR="0023591A" w:rsidRPr="00D631FF" w:rsidRDefault="0023591A" w:rsidP="00D631FF">
      <w:pPr>
        <w:widowControl w:val="0"/>
        <w:jc w:val="both"/>
      </w:pPr>
      <w:r w:rsidRPr="00D631FF">
        <w:t xml:space="preserve">РГП на ПХВ «Национальный Центр экспертизы лекарственных средств и медицинских изделий» </w:t>
      </w:r>
      <w:r w:rsidR="00A01A57" w:rsidRPr="00D631FF">
        <w:t>Комитета медицинского и фармацевтического контроля Министерства здравоохранения Республики Казахстан</w:t>
      </w:r>
    </w:p>
    <w:p w14:paraId="252C9B6A" w14:textId="444842CD" w:rsidR="0023591A" w:rsidRPr="00D631FF" w:rsidRDefault="00A04B64" w:rsidP="00D631FF">
      <w:pPr>
        <w:widowControl w:val="0"/>
        <w:jc w:val="both"/>
      </w:pPr>
      <w:hyperlink r:id="rId12" w:history="1">
        <w:r w:rsidR="00ED2B43" w:rsidRPr="00D631FF">
          <w:rPr>
            <w:rStyle w:val="ab"/>
          </w:rPr>
          <w:t>http://www.ndda.kz</w:t>
        </w:r>
      </w:hyperlink>
      <w:r w:rsidR="00ED2B43" w:rsidRPr="00D631FF">
        <w:t xml:space="preserve"> </w:t>
      </w:r>
    </w:p>
    <w:p w14:paraId="11CBBFE7" w14:textId="77777777" w:rsidR="00D56C00" w:rsidRPr="00D631FF" w:rsidRDefault="00D56C00" w:rsidP="00D631FF">
      <w:pPr>
        <w:spacing w:after="40"/>
        <w:jc w:val="both"/>
      </w:pPr>
    </w:p>
    <w:p w14:paraId="508DB3A5" w14:textId="2F01968B" w:rsidR="00686A03" w:rsidRPr="00D631FF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D631FF">
        <w:rPr>
          <w:b/>
        </w:rPr>
        <w:t>4.9</w:t>
      </w:r>
      <w:r w:rsidR="00B43E28" w:rsidRPr="00D631FF">
        <w:rPr>
          <w:b/>
        </w:rPr>
        <w:t xml:space="preserve"> </w:t>
      </w:r>
      <w:r w:rsidR="007A1C56" w:rsidRPr="00D631FF">
        <w:rPr>
          <w:b/>
        </w:rPr>
        <w:t>Передозировка</w:t>
      </w:r>
    </w:p>
    <w:p w14:paraId="1D8841B1" w14:textId="77777777" w:rsidR="00124838" w:rsidRDefault="00124838" w:rsidP="00D631FF">
      <w:pPr>
        <w:jc w:val="both"/>
      </w:pPr>
      <w:r w:rsidRPr="00D631FF">
        <w:t>Данные об острой передозировке при применении 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у человека ограничены. В случаях передозировки </w:t>
      </w:r>
      <w:proofErr w:type="spellStart"/>
      <w:r w:rsidRPr="005F6083">
        <w:rPr>
          <w:bCs/>
        </w:rPr>
        <w:t>Сулфамбилл</w:t>
      </w:r>
      <w:proofErr w:type="spellEnd"/>
      <w:r w:rsidRPr="00D631FF">
        <w:t xml:space="preserve"> ожидается повышение частоты возникновения нежелательных реакций, указанных в разделе 4.8. При достижении высоких концентраций β-</w:t>
      </w:r>
      <w:proofErr w:type="spellStart"/>
      <w:r w:rsidRPr="00D631FF">
        <w:t>лактамных</w:t>
      </w:r>
      <w:proofErr w:type="spellEnd"/>
      <w:r w:rsidRPr="00D631FF">
        <w:t xml:space="preserve"> антибиотиков в спинномозговой жидкости могут развиваться нежелательные реакции со стороны нервной системы, включая судороги; при возникновении судорог рекомендовано применение диазепама. Ампициллин и </w:t>
      </w:r>
      <w:proofErr w:type="spellStart"/>
      <w:r w:rsidRPr="00D631FF">
        <w:t>сульбактам</w:t>
      </w:r>
      <w:proofErr w:type="spellEnd"/>
      <w:r w:rsidRPr="00D631FF">
        <w:t xml:space="preserve"> выводятся из организма посредством гемодиализа; при передозировке </w:t>
      </w:r>
      <w:proofErr w:type="spellStart"/>
      <w:r w:rsidRPr="005F6083">
        <w:rPr>
          <w:bCs/>
        </w:rPr>
        <w:t>Сулфамбилл</w:t>
      </w:r>
      <w:proofErr w:type="spellEnd"/>
      <w:r w:rsidRPr="00D631FF">
        <w:t xml:space="preserve"> у пациентов с нарушениями функции почек при проведении процедуры гемодиализа скорость выведения препарата из организма может увеличиваться.</w:t>
      </w:r>
    </w:p>
    <w:p w14:paraId="205EFE10" w14:textId="0225D4E9" w:rsidR="00FA28A8" w:rsidRPr="00D631FF" w:rsidRDefault="00FA28A8" w:rsidP="00D631FF">
      <w:pPr>
        <w:jc w:val="both"/>
      </w:pPr>
      <w:r w:rsidRPr="001A3CA6">
        <w:t>Анафилактический шок, который может возникнуть при применении терапевтических доз, возникает очень редко, но всегда представляет собой острую угрозу для жизни.</w:t>
      </w:r>
    </w:p>
    <w:p w14:paraId="6824878B" w14:textId="77777777" w:rsidR="00686A03" w:rsidRPr="00D631FF" w:rsidRDefault="00686A03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</w:p>
    <w:p w14:paraId="5C70CE9D" w14:textId="33D4B64C" w:rsidR="00686A03" w:rsidRPr="00D631FF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D631FF">
        <w:rPr>
          <w:b/>
        </w:rPr>
        <w:t xml:space="preserve">5. </w:t>
      </w:r>
      <w:r w:rsidR="007A1C56" w:rsidRPr="00D631FF">
        <w:rPr>
          <w:b/>
        </w:rPr>
        <w:t>ФАРМАКОЛОГИЧЕСКИЕ СВОЙСТВА</w:t>
      </w:r>
    </w:p>
    <w:p w14:paraId="6EB3452F" w14:textId="03C41E9A" w:rsidR="00686A03" w:rsidRPr="00D631FF" w:rsidRDefault="006148D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C75554">
        <w:rPr>
          <w:b/>
        </w:rPr>
        <w:t xml:space="preserve">5.1 </w:t>
      </w:r>
      <w:r w:rsidR="007A1C56" w:rsidRPr="00C75554">
        <w:rPr>
          <w:b/>
        </w:rPr>
        <w:t>Фармакодинамические свойства</w:t>
      </w:r>
    </w:p>
    <w:p w14:paraId="2F23B9F6" w14:textId="77777777" w:rsidR="003D7A8D" w:rsidRPr="00D631FF" w:rsidRDefault="003D7A8D" w:rsidP="00D631FF">
      <w:pPr>
        <w:pStyle w:val="1"/>
        <w:shd w:val="clear" w:color="auto" w:fill="FFFFFF"/>
        <w:jc w:val="both"/>
        <w:rPr>
          <w:rFonts w:ascii="Times New Roman" w:hAnsi="Times New Roman" w:cs="Times New Roman"/>
          <w:b w:val="0"/>
        </w:rPr>
      </w:pPr>
      <w:r w:rsidRPr="005F6083">
        <w:rPr>
          <w:rFonts w:ascii="Times New Roman" w:hAnsi="Times New Roman" w:cs="Times New Roman"/>
          <w:bCs w:val="0"/>
          <w:color w:val="000000"/>
        </w:rPr>
        <w:t>Фармакотерапевтическая группа:</w:t>
      </w:r>
      <w:r w:rsidRPr="00D631FF">
        <w:rPr>
          <w:rFonts w:ascii="Times New Roman" w:hAnsi="Times New Roman" w:cs="Times New Roman"/>
          <w:b w:val="0"/>
          <w:color w:val="000000"/>
        </w:rPr>
        <w:t xml:space="preserve"> </w:t>
      </w:r>
      <w:r w:rsidRPr="00D631FF">
        <w:rPr>
          <w:rFonts w:ascii="Times New Roman" w:hAnsi="Times New Roman" w:cs="Times New Roman"/>
          <w:b w:val="0"/>
        </w:rPr>
        <w:t>Антибактериальные средства для системного применения. β-</w:t>
      </w:r>
      <w:proofErr w:type="spellStart"/>
      <w:r w:rsidRPr="00D631FF">
        <w:rPr>
          <w:rFonts w:ascii="Times New Roman" w:hAnsi="Times New Roman" w:cs="Times New Roman"/>
          <w:b w:val="0"/>
        </w:rPr>
        <w:t>лактамные</w:t>
      </w:r>
      <w:proofErr w:type="spellEnd"/>
      <w:r w:rsidRPr="00D631FF">
        <w:rPr>
          <w:rFonts w:ascii="Times New Roman" w:hAnsi="Times New Roman" w:cs="Times New Roman"/>
          <w:b w:val="0"/>
        </w:rPr>
        <w:t xml:space="preserve"> антибиотики, пенициллины. Комбинации пенициллинов, в том числе с ингибиторами β-</w:t>
      </w:r>
      <w:proofErr w:type="spellStart"/>
      <w:r w:rsidRPr="00D631FF">
        <w:rPr>
          <w:rFonts w:ascii="Times New Roman" w:hAnsi="Times New Roman" w:cs="Times New Roman"/>
          <w:b w:val="0"/>
        </w:rPr>
        <w:t>лактамаз</w:t>
      </w:r>
      <w:proofErr w:type="spellEnd"/>
      <w:r w:rsidRPr="00D631FF">
        <w:rPr>
          <w:rFonts w:ascii="Times New Roman" w:hAnsi="Times New Roman" w:cs="Times New Roman"/>
          <w:b w:val="0"/>
        </w:rPr>
        <w:t xml:space="preserve">. </w:t>
      </w:r>
    </w:p>
    <w:p w14:paraId="46A54EFE" w14:textId="4820D8A3" w:rsidR="003D7A8D" w:rsidRPr="00D631FF" w:rsidRDefault="003D7A8D" w:rsidP="00D631FF">
      <w:pPr>
        <w:pStyle w:val="1"/>
        <w:shd w:val="clear" w:color="auto" w:fill="FFFFFF"/>
        <w:jc w:val="both"/>
        <w:rPr>
          <w:rFonts w:ascii="Times New Roman" w:hAnsi="Times New Roman" w:cs="Times New Roman"/>
          <w:b w:val="0"/>
          <w:color w:val="000000"/>
        </w:rPr>
      </w:pPr>
      <w:r w:rsidRPr="00D631FF">
        <w:rPr>
          <w:rFonts w:ascii="Times New Roman" w:hAnsi="Times New Roman" w:cs="Times New Roman"/>
          <w:b w:val="0"/>
          <w:color w:val="000000"/>
        </w:rPr>
        <w:t xml:space="preserve">Код АТХ: </w:t>
      </w:r>
      <w:r w:rsidRPr="00D631FF">
        <w:rPr>
          <w:rFonts w:ascii="Times New Roman" w:hAnsi="Times New Roman" w:cs="Times New Roman"/>
          <w:b w:val="0"/>
        </w:rPr>
        <w:t>J01CR01</w:t>
      </w:r>
      <w:r w:rsidRPr="00D631FF">
        <w:rPr>
          <w:rFonts w:ascii="Times New Roman" w:hAnsi="Times New Roman" w:cs="Times New Roman"/>
          <w:b w:val="0"/>
          <w:color w:val="000000"/>
        </w:rPr>
        <w:t>.</w:t>
      </w:r>
    </w:p>
    <w:p w14:paraId="331F04A6" w14:textId="77777777" w:rsidR="00686A03" w:rsidRPr="005F6083" w:rsidRDefault="007A1C56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i/>
        </w:rPr>
      </w:pPr>
      <w:r w:rsidRPr="005F6083">
        <w:rPr>
          <w:i/>
        </w:rPr>
        <w:t>Механизм действия</w:t>
      </w:r>
    </w:p>
    <w:p w14:paraId="20EAE33D" w14:textId="00BCA814" w:rsidR="00B024E1" w:rsidRPr="00D631FF" w:rsidRDefault="00B024E1" w:rsidP="00D631FF">
      <w:pPr>
        <w:pStyle w:val="1"/>
        <w:shd w:val="clear" w:color="auto" w:fill="FFFFFF"/>
        <w:jc w:val="both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D631FF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Ампициллин ингибирует синтез клеточной стенки бактерий (фаза роста) </w:t>
      </w:r>
      <w:r w:rsidR="00850E4E" w:rsidRPr="00850E4E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путем блокирования </w:t>
      </w:r>
      <w:proofErr w:type="gramStart"/>
      <w:r w:rsidR="00850E4E" w:rsidRPr="00850E4E">
        <w:rPr>
          <w:rFonts w:ascii="Times New Roman" w:eastAsiaTheme="minorHAnsi" w:hAnsi="Times New Roman" w:cs="Times New Roman"/>
          <w:b w:val="0"/>
          <w:bCs w:val="0"/>
          <w:lang w:eastAsia="en-US"/>
        </w:rPr>
        <w:t>пенициллин</w:t>
      </w:r>
      <w:r w:rsidR="00850E4E">
        <w:rPr>
          <w:rFonts w:ascii="Times New Roman" w:eastAsiaTheme="minorHAnsi" w:hAnsi="Times New Roman" w:cs="Times New Roman"/>
          <w:b w:val="0"/>
          <w:bCs w:val="0"/>
          <w:lang w:eastAsia="en-US"/>
        </w:rPr>
        <w:t>-</w:t>
      </w:r>
      <w:r w:rsidR="00850E4E" w:rsidRPr="00850E4E">
        <w:rPr>
          <w:rFonts w:ascii="Times New Roman" w:eastAsiaTheme="minorHAnsi" w:hAnsi="Times New Roman" w:cs="Times New Roman"/>
          <w:b w:val="0"/>
          <w:bCs w:val="0"/>
          <w:lang w:eastAsia="en-US"/>
        </w:rPr>
        <w:t>связывающих</w:t>
      </w:r>
      <w:proofErr w:type="gramEnd"/>
      <w:r w:rsidR="00850E4E" w:rsidRPr="00850E4E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белков</w:t>
      </w:r>
      <w:r w:rsidR="00850E4E" w:rsidRPr="00850E4E" w:rsidDel="00850E4E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</w:t>
      </w:r>
      <w:r w:rsidRPr="00D631FF">
        <w:rPr>
          <w:rFonts w:ascii="Times New Roman" w:eastAsiaTheme="minorHAnsi" w:hAnsi="Times New Roman" w:cs="Times New Roman"/>
          <w:b w:val="0"/>
          <w:bCs w:val="0"/>
          <w:lang w:eastAsia="en-US"/>
        </w:rPr>
        <w:t>(таки</w:t>
      </w:r>
      <w:r w:rsidR="00850E4E">
        <w:rPr>
          <w:rFonts w:ascii="Times New Roman" w:eastAsiaTheme="minorHAnsi" w:hAnsi="Times New Roman" w:cs="Times New Roman"/>
          <w:b w:val="0"/>
          <w:bCs w:val="0"/>
          <w:lang w:eastAsia="en-US"/>
        </w:rPr>
        <w:t>х</w:t>
      </w:r>
      <w:r w:rsidRPr="00D631FF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как </w:t>
      </w:r>
      <w:proofErr w:type="spellStart"/>
      <w:r w:rsidRPr="00D631FF">
        <w:rPr>
          <w:rFonts w:ascii="Times New Roman" w:eastAsiaTheme="minorHAnsi" w:hAnsi="Times New Roman" w:cs="Times New Roman"/>
          <w:b w:val="0"/>
          <w:bCs w:val="0"/>
          <w:lang w:eastAsia="en-US"/>
        </w:rPr>
        <w:t>транспептидазы</w:t>
      </w:r>
      <w:proofErr w:type="spellEnd"/>
      <w:r w:rsidRPr="00D631FF">
        <w:rPr>
          <w:rFonts w:ascii="Times New Roman" w:eastAsiaTheme="minorHAnsi" w:hAnsi="Times New Roman" w:cs="Times New Roman"/>
          <w:b w:val="0"/>
          <w:bCs w:val="0"/>
          <w:lang w:eastAsia="en-US"/>
        </w:rPr>
        <w:t>) и оказывает бактерицидное действие.</w:t>
      </w:r>
    </w:p>
    <w:p w14:paraId="6E1C67F6" w14:textId="6088B87E" w:rsidR="00B024E1" w:rsidRPr="00D631FF" w:rsidRDefault="00B024E1" w:rsidP="00D631FF">
      <w:pPr>
        <w:jc w:val="both"/>
      </w:pPr>
      <w:proofErr w:type="spellStart"/>
      <w:r w:rsidRPr="00D631FF">
        <w:t>Сульбактам</w:t>
      </w:r>
      <w:proofErr w:type="spellEnd"/>
      <w:r w:rsidRPr="00D631FF">
        <w:t xml:space="preserve"> ингибирует некоторые β-</w:t>
      </w:r>
      <w:proofErr w:type="spellStart"/>
      <w:r w:rsidRPr="00D631FF">
        <w:t>лактамазы</w:t>
      </w:r>
      <w:proofErr w:type="spellEnd"/>
      <w:r w:rsidRPr="00D631FF">
        <w:t>, что препятству</w:t>
      </w:r>
      <w:r w:rsidR="00850E4E">
        <w:t>ю</w:t>
      </w:r>
      <w:r w:rsidRPr="00D631FF">
        <w:t xml:space="preserve">т инактивации ампициллина. </w:t>
      </w:r>
      <w:proofErr w:type="spellStart"/>
      <w:r w:rsidRPr="00D631FF">
        <w:t>Сульбактам</w:t>
      </w:r>
      <w:proofErr w:type="spellEnd"/>
      <w:r w:rsidRPr="00D631FF">
        <w:t xml:space="preserve"> препятствует разрушению ампициллина под действием большинства β-</w:t>
      </w:r>
      <w:proofErr w:type="spellStart"/>
      <w:r w:rsidRPr="00D631FF">
        <w:t>лактамаз</w:t>
      </w:r>
      <w:proofErr w:type="spellEnd"/>
      <w:r w:rsidRPr="00D631FF">
        <w:t>, которые продуцируют стафилококки, и некоторых β-</w:t>
      </w:r>
      <w:proofErr w:type="spellStart"/>
      <w:r w:rsidRPr="00D631FF">
        <w:t>лактамаз</w:t>
      </w:r>
      <w:proofErr w:type="spellEnd"/>
      <w:r w:rsidRPr="00D631FF">
        <w:t xml:space="preserve">, кодируемых </w:t>
      </w:r>
      <w:proofErr w:type="spellStart"/>
      <w:r w:rsidRPr="00D631FF">
        <w:t>плазмидами</w:t>
      </w:r>
      <w:proofErr w:type="spellEnd"/>
      <w:r w:rsidRPr="00D631FF">
        <w:t xml:space="preserve"> (например, </w:t>
      </w:r>
      <w:r w:rsidRPr="00D631FF">
        <w:rPr>
          <w:lang w:val="de-DE"/>
        </w:rPr>
        <w:t>TEM</w:t>
      </w:r>
      <w:r w:rsidRPr="00D631FF">
        <w:t xml:space="preserve">, </w:t>
      </w:r>
      <w:r w:rsidRPr="00D631FF">
        <w:rPr>
          <w:lang w:val="de-DE"/>
        </w:rPr>
        <w:t>OXA</w:t>
      </w:r>
      <w:r w:rsidRPr="00D631FF">
        <w:t xml:space="preserve">, </w:t>
      </w:r>
      <w:r w:rsidRPr="00D631FF">
        <w:rPr>
          <w:lang w:val="de-DE"/>
        </w:rPr>
        <w:t>SHV</w:t>
      </w:r>
      <w:r w:rsidRPr="00D631FF">
        <w:t xml:space="preserve">, </w:t>
      </w:r>
      <w:r w:rsidRPr="00D631FF">
        <w:rPr>
          <w:lang w:val="de-DE"/>
        </w:rPr>
        <w:t>CTX</w:t>
      </w:r>
      <w:r w:rsidRPr="00D631FF">
        <w:t>-</w:t>
      </w:r>
      <w:r w:rsidRPr="00D631FF">
        <w:rPr>
          <w:lang w:val="de-DE"/>
        </w:rPr>
        <w:t>M</w:t>
      </w:r>
      <w:r w:rsidRPr="00D631FF">
        <w:t>), а также хромосомами у некоторых грамотрицательных бактерий. Такие β-</w:t>
      </w:r>
      <w:proofErr w:type="spellStart"/>
      <w:r w:rsidRPr="00D631FF">
        <w:t>лактамазы</w:t>
      </w:r>
      <w:proofErr w:type="spellEnd"/>
      <w:r w:rsidRPr="00D631FF">
        <w:t xml:space="preserve"> обнаруживаются, например у </w:t>
      </w:r>
      <w:r w:rsidRPr="00D631FF">
        <w:rPr>
          <w:i/>
          <w:lang w:val="de-DE"/>
        </w:rPr>
        <w:t>Escherichia coli</w:t>
      </w:r>
      <w:r w:rsidRPr="00D631FF">
        <w:t xml:space="preserve">, </w:t>
      </w:r>
      <w:proofErr w:type="spellStart"/>
      <w:r w:rsidRPr="00D631FF">
        <w:rPr>
          <w:i/>
          <w:lang w:val="de-DE"/>
        </w:rPr>
        <w:t>Klebsiella</w:t>
      </w:r>
      <w:proofErr w:type="spellEnd"/>
      <w:r w:rsidRPr="00D631FF">
        <w:rPr>
          <w:i/>
          <w:lang w:val="de-DE"/>
        </w:rPr>
        <w:t xml:space="preserve"> </w:t>
      </w:r>
      <w:proofErr w:type="spellStart"/>
      <w:r w:rsidRPr="00D631FF">
        <w:rPr>
          <w:lang w:val="de-DE"/>
        </w:rPr>
        <w:t>spp</w:t>
      </w:r>
      <w:proofErr w:type="spellEnd"/>
      <w:r w:rsidRPr="00D631FF">
        <w:t xml:space="preserve">., </w:t>
      </w:r>
      <w:r w:rsidRPr="00D631FF">
        <w:rPr>
          <w:i/>
          <w:lang w:val="de-DE"/>
        </w:rPr>
        <w:t xml:space="preserve">Proteus </w:t>
      </w:r>
      <w:proofErr w:type="spellStart"/>
      <w:r w:rsidRPr="00D631FF">
        <w:rPr>
          <w:i/>
          <w:lang w:val="de-DE"/>
        </w:rPr>
        <w:t>mirabilis</w:t>
      </w:r>
      <w:proofErr w:type="spellEnd"/>
      <w:r w:rsidRPr="00D631FF">
        <w:t xml:space="preserve"> и </w:t>
      </w:r>
      <w:proofErr w:type="spellStart"/>
      <w:r w:rsidRPr="00D631FF">
        <w:rPr>
          <w:i/>
          <w:lang w:val="de-DE"/>
        </w:rPr>
        <w:t>Haemophilus</w:t>
      </w:r>
      <w:proofErr w:type="spellEnd"/>
      <w:r w:rsidRPr="00D631FF">
        <w:rPr>
          <w:i/>
          <w:lang w:val="de-DE"/>
        </w:rPr>
        <w:t xml:space="preserve"> </w:t>
      </w:r>
      <w:proofErr w:type="spellStart"/>
      <w:r w:rsidRPr="00D631FF">
        <w:rPr>
          <w:i/>
          <w:lang w:val="de-DE"/>
        </w:rPr>
        <w:t>influenzae</w:t>
      </w:r>
      <w:proofErr w:type="spellEnd"/>
      <w:r w:rsidRPr="00D631FF">
        <w:t>. Спектр противомикробного действия ампициллина расширяется за счет микроорганизмов, продуцирующих β-</w:t>
      </w:r>
      <w:proofErr w:type="spellStart"/>
      <w:r w:rsidRPr="00D631FF">
        <w:t>лактамазы</w:t>
      </w:r>
      <w:proofErr w:type="spellEnd"/>
      <w:r w:rsidRPr="00D631FF">
        <w:t xml:space="preserve">, которые может ингибировать </w:t>
      </w:r>
      <w:proofErr w:type="spellStart"/>
      <w:r w:rsidRPr="00D631FF">
        <w:t>сульбактам</w:t>
      </w:r>
      <w:proofErr w:type="spellEnd"/>
      <w:r w:rsidRPr="00D631FF">
        <w:t>.</w:t>
      </w:r>
    </w:p>
    <w:p w14:paraId="52CD292C" w14:textId="77777777" w:rsidR="00B024E1" w:rsidRPr="005F6083" w:rsidRDefault="00B024E1" w:rsidP="00D631FF">
      <w:pPr>
        <w:tabs>
          <w:tab w:val="left" w:pos="7870"/>
        </w:tabs>
        <w:jc w:val="both"/>
        <w:rPr>
          <w:bCs/>
          <w:i/>
          <w:iCs/>
        </w:rPr>
      </w:pPr>
      <w:r w:rsidRPr="005F6083">
        <w:rPr>
          <w:bCs/>
          <w:i/>
          <w:iCs/>
        </w:rPr>
        <w:t>Взаимосвязь между фармакокинетикой и фармакодинамикой</w:t>
      </w:r>
    </w:p>
    <w:p w14:paraId="23B170E7" w14:textId="77777777" w:rsidR="00B024E1" w:rsidRPr="00D631FF" w:rsidRDefault="00B024E1" w:rsidP="00D631FF">
      <w:pPr>
        <w:jc w:val="both"/>
      </w:pPr>
      <w:r w:rsidRPr="00D631FF">
        <w:t>Эффективность ампициллина в значительной степени зависит от периода времени, в течение которого концентрация лекарственного средства в крови превышает минимальную ингибирующую концентрацию (МИК) для патогенного микроорганизма.</w:t>
      </w:r>
    </w:p>
    <w:p w14:paraId="69450151" w14:textId="77777777" w:rsidR="00B024E1" w:rsidRPr="005F6083" w:rsidRDefault="00B024E1" w:rsidP="00D631FF">
      <w:pPr>
        <w:tabs>
          <w:tab w:val="left" w:pos="7870"/>
        </w:tabs>
        <w:jc w:val="both"/>
        <w:rPr>
          <w:bCs/>
          <w:i/>
          <w:iCs/>
        </w:rPr>
      </w:pPr>
      <w:r w:rsidRPr="005F6083">
        <w:rPr>
          <w:bCs/>
          <w:i/>
          <w:iCs/>
        </w:rPr>
        <w:t>Механизмы резистентности</w:t>
      </w:r>
    </w:p>
    <w:p w14:paraId="1750717F" w14:textId="77777777" w:rsidR="00B024E1" w:rsidRPr="00D631FF" w:rsidRDefault="00B024E1" w:rsidP="00D631FF">
      <w:pPr>
        <w:jc w:val="both"/>
        <w:rPr>
          <w:rFonts w:eastAsia="Calibri"/>
          <w:lang w:eastAsia="tr-TR"/>
        </w:rPr>
      </w:pPr>
      <w:r w:rsidRPr="00D631FF">
        <w:rPr>
          <w:rFonts w:eastAsia="Calibri"/>
          <w:lang w:eastAsia="tr-TR"/>
        </w:rPr>
        <w:t xml:space="preserve">Резистентность микроорганизмов к </w:t>
      </w:r>
      <w:r w:rsidRPr="00D631FF">
        <w:t>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</w:t>
      </w:r>
      <w:r w:rsidRPr="00D631FF">
        <w:rPr>
          <w:rFonts w:eastAsia="Calibri"/>
          <w:lang w:eastAsia="tr-TR"/>
        </w:rPr>
        <w:t>может быть обусловлена следующими механизмами:</w:t>
      </w:r>
    </w:p>
    <w:p w14:paraId="041ECC4A" w14:textId="77777777" w:rsidR="00B024E1" w:rsidRPr="00D631FF" w:rsidRDefault="00B024E1" w:rsidP="00D631FF">
      <w:pPr>
        <w:jc w:val="both"/>
      </w:pPr>
      <w:r w:rsidRPr="00D631FF">
        <w:t xml:space="preserve">- </w:t>
      </w:r>
      <w:proofErr w:type="spellStart"/>
      <w:r w:rsidRPr="00D631FF">
        <w:t>инактивация</w:t>
      </w:r>
      <w:proofErr w:type="spellEnd"/>
      <w:r w:rsidRPr="00D631FF">
        <w:t xml:space="preserve"> ампициллина β-</w:t>
      </w:r>
      <w:proofErr w:type="spellStart"/>
      <w:r w:rsidRPr="00D631FF">
        <w:t>лактамазами</w:t>
      </w:r>
      <w:proofErr w:type="spellEnd"/>
      <w:r w:rsidRPr="00D631FF">
        <w:t xml:space="preserve"> (комбинация ампициллин/</w:t>
      </w:r>
      <w:proofErr w:type="spellStart"/>
      <w:r w:rsidRPr="00D631FF">
        <w:t>сульбактам</w:t>
      </w:r>
      <w:proofErr w:type="spellEnd"/>
      <w:r w:rsidRPr="00D631FF">
        <w:t xml:space="preserve"> не обладает достаточной активностью в отношении микроорганизмов, продуцирующих β-</w:t>
      </w:r>
      <w:proofErr w:type="spellStart"/>
      <w:r w:rsidRPr="00D631FF">
        <w:t>лактамазы</w:t>
      </w:r>
      <w:proofErr w:type="spellEnd"/>
      <w:r w:rsidRPr="00D631FF">
        <w:t xml:space="preserve">, которые </w:t>
      </w:r>
      <w:proofErr w:type="spellStart"/>
      <w:r w:rsidRPr="00D631FF">
        <w:t>сульбактам</w:t>
      </w:r>
      <w:proofErr w:type="spellEnd"/>
      <w:r w:rsidRPr="00D631FF">
        <w:t xml:space="preserve"> не ингибирует);</w:t>
      </w:r>
    </w:p>
    <w:p w14:paraId="2C8FDA5F" w14:textId="77777777" w:rsidR="00B024E1" w:rsidRPr="00D631FF" w:rsidRDefault="00B024E1" w:rsidP="00D631FF">
      <w:pPr>
        <w:jc w:val="both"/>
      </w:pPr>
      <w:r w:rsidRPr="00D631FF">
        <w:t>- снижение сродства пенициллин-связывающих белков к ампициллину (приобретенная резистентность пневмококков и других стрептококков к 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связана с модификацией имеющихся пенициллин-</w:t>
      </w:r>
      <w:r w:rsidRPr="00D631FF">
        <w:lastRenderedPageBreak/>
        <w:t xml:space="preserve">связывающих белков в результате мутаций; </w:t>
      </w:r>
      <w:proofErr w:type="spellStart"/>
      <w:r w:rsidRPr="00D631FF">
        <w:t>метициллин</w:t>
      </w:r>
      <w:proofErr w:type="spellEnd"/>
      <w:r w:rsidRPr="00D631FF">
        <w:t xml:space="preserve"> (оксациллин</w:t>
      </w:r>
      <w:proofErr w:type="gramStart"/>
      <w:r w:rsidRPr="00D631FF">
        <w:t>)-</w:t>
      </w:r>
      <w:proofErr w:type="gramEnd"/>
      <w:r w:rsidRPr="00D631FF">
        <w:t>резистентные штаммы стафилококков устойчивы к действию ампициллина и других β-</w:t>
      </w:r>
      <w:proofErr w:type="spellStart"/>
      <w:r w:rsidRPr="00D631FF">
        <w:t>лактамных</w:t>
      </w:r>
      <w:proofErr w:type="spellEnd"/>
      <w:r w:rsidRPr="00D631FF">
        <w:t xml:space="preserve"> антибиотиков вследствие образования дополнительных пенициллин-связывающих белков с низкой </w:t>
      </w:r>
      <w:proofErr w:type="spellStart"/>
      <w:r w:rsidRPr="00D631FF">
        <w:t>афинностью</w:t>
      </w:r>
      <w:proofErr w:type="spellEnd"/>
      <w:r w:rsidRPr="00D631FF">
        <w:t>);</w:t>
      </w:r>
    </w:p>
    <w:p w14:paraId="25B93DCA" w14:textId="77777777" w:rsidR="00B024E1" w:rsidRPr="00D631FF" w:rsidRDefault="00B024E1" w:rsidP="00D631FF">
      <w:pPr>
        <w:jc w:val="both"/>
      </w:pPr>
      <w:r w:rsidRPr="00D631FF">
        <w:t xml:space="preserve">- снижение проницаемости наружной мембраны клеточной стенки для ампициллина (недостаточная степень ингибирования </w:t>
      </w:r>
      <w:proofErr w:type="gramStart"/>
      <w:r w:rsidRPr="00D631FF">
        <w:t>пенициллин-связывающих</w:t>
      </w:r>
      <w:proofErr w:type="gramEnd"/>
      <w:r w:rsidRPr="00D631FF">
        <w:t xml:space="preserve"> белков у грамотрицательных микроорганизмов);</w:t>
      </w:r>
    </w:p>
    <w:p w14:paraId="4E84289A" w14:textId="77777777" w:rsidR="00B024E1" w:rsidRPr="00D631FF" w:rsidRDefault="00B024E1" w:rsidP="00D631FF">
      <w:pPr>
        <w:jc w:val="both"/>
      </w:pPr>
      <w:r w:rsidRPr="00D631FF">
        <w:t xml:space="preserve">- активное выведение ампициллина из бактериальной клетки (за счет работы </w:t>
      </w:r>
      <w:proofErr w:type="spellStart"/>
      <w:r w:rsidRPr="00D631FF">
        <w:t>эффлюксных</w:t>
      </w:r>
      <w:proofErr w:type="spellEnd"/>
      <w:r w:rsidRPr="00D631FF">
        <w:t xml:space="preserve"> насосов).</w:t>
      </w:r>
    </w:p>
    <w:p w14:paraId="3F167AF4" w14:textId="77777777" w:rsidR="00B024E1" w:rsidRPr="00D631FF" w:rsidRDefault="00B024E1" w:rsidP="00D631FF">
      <w:pPr>
        <w:jc w:val="both"/>
        <w:rPr>
          <w:i/>
        </w:rPr>
      </w:pPr>
      <w:r w:rsidRPr="00D631FF">
        <w:t>Отмечается частичная или полная перекрестная резистентность к комбинации ампициллин/</w:t>
      </w:r>
      <w:proofErr w:type="spellStart"/>
      <w:r w:rsidRPr="00D631FF">
        <w:t>сульбактам</w:t>
      </w:r>
      <w:proofErr w:type="spellEnd"/>
      <w:r w:rsidRPr="00D631FF">
        <w:t>, пенициллинам, цефалоспоринам и другим комбинациям β-</w:t>
      </w:r>
      <w:proofErr w:type="spellStart"/>
      <w:r w:rsidRPr="00D631FF">
        <w:t>лактамный</w:t>
      </w:r>
      <w:proofErr w:type="spellEnd"/>
      <w:r w:rsidRPr="00D631FF">
        <w:t xml:space="preserve"> антибиотик/ингибитор β-</w:t>
      </w:r>
      <w:proofErr w:type="spellStart"/>
      <w:r w:rsidRPr="00D631FF">
        <w:t>лактамазы</w:t>
      </w:r>
      <w:proofErr w:type="spellEnd"/>
      <w:r w:rsidRPr="00D631FF">
        <w:t>.</w:t>
      </w:r>
    </w:p>
    <w:p w14:paraId="5C77C8C4" w14:textId="77777777" w:rsidR="00B024E1" w:rsidRPr="005F6083" w:rsidRDefault="00B024E1" w:rsidP="00D631FF">
      <w:pPr>
        <w:tabs>
          <w:tab w:val="left" w:pos="7870"/>
        </w:tabs>
        <w:jc w:val="both"/>
        <w:rPr>
          <w:bCs/>
          <w:i/>
          <w:iCs/>
        </w:rPr>
      </w:pPr>
      <w:r w:rsidRPr="005F6083">
        <w:rPr>
          <w:bCs/>
          <w:i/>
          <w:iCs/>
        </w:rPr>
        <w:t>Предельные концентрации</w:t>
      </w:r>
    </w:p>
    <w:p w14:paraId="24C53F86" w14:textId="3E42272C" w:rsidR="006F0527" w:rsidRPr="005F6083" w:rsidRDefault="006F0527" w:rsidP="00D631FF">
      <w:pPr>
        <w:tabs>
          <w:tab w:val="left" w:pos="7870"/>
        </w:tabs>
        <w:jc w:val="both"/>
        <w:rPr>
          <w:bCs/>
        </w:rPr>
      </w:pPr>
      <w:r w:rsidRPr="005F6083">
        <w:rPr>
          <w:bCs/>
        </w:rPr>
        <w:t xml:space="preserve">Определения – </w:t>
      </w:r>
      <w:r w:rsidRPr="006F0527">
        <w:rPr>
          <w:b/>
        </w:rPr>
        <w:t>S</w:t>
      </w:r>
      <w:r w:rsidRPr="005F6083">
        <w:rPr>
          <w:bCs/>
        </w:rPr>
        <w:t xml:space="preserve">: чувствителен при стандартной экспозиции; </w:t>
      </w:r>
      <w:r w:rsidRPr="006F0527">
        <w:rPr>
          <w:b/>
        </w:rPr>
        <w:t>I</w:t>
      </w:r>
      <w:r w:rsidRPr="005F6083">
        <w:rPr>
          <w:bCs/>
        </w:rPr>
        <w:t xml:space="preserve">: чувствителен к повышенному воздействию; </w:t>
      </w:r>
      <w:r w:rsidRPr="006F0527">
        <w:rPr>
          <w:b/>
        </w:rPr>
        <w:t>Р</w:t>
      </w:r>
      <w:r w:rsidRPr="005F6083">
        <w:rPr>
          <w:bCs/>
        </w:rPr>
        <w:t>: устойчивый</w:t>
      </w:r>
    </w:p>
    <w:p w14:paraId="7A5DF725" w14:textId="589A59E5" w:rsidR="00B024E1" w:rsidRPr="00D631FF" w:rsidRDefault="00B024E1" w:rsidP="00D631FF">
      <w:pPr>
        <w:tabs>
          <w:tab w:val="left" w:pos="7870"/>
        </w:tabs>
        <w:jc w:val="both"/>
      </w:pPr>
      <w:r w:rsidRPr="00D631FF">
        <w:rPr>
          <w:bCs/>
        </w:rPr>
        <w:t xml:space="preserve">Согласно данным </w:t>
      </w:r>
      <w:r w:rsidRPr="00D631FF">
        <w:t>Европейского комитета по определению чувствительности к антибактериальным средствам (</w:t>
      </w:r>
      <w:r w:rsidRPr="00D631FF">
        <w:rPr>
          <w:lang w:val="en-US"/>
        </w:rPr>
        <w:t>EUCAST</w:t>
      </w:r>
      <w:r w:rsidRPr="00D631FF">
        <w:t>) для 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установлены следующие предельные значения МИК для чувствительных и резистентных микроорганизмов (в исследованиях с использованием серий разведений ампициллина </w:t>
      </w:r>
      <w:proofErr w:type="spellStart"/>
      <w:r w:rsidRPr="00D631FF">
        <w:t>сульбактам</w:t>
      </w:r>
      <w:proofErr w:type="spellEnd"/>
      <w:r w:rsidRPr="00D631FF">
        <w:t xml:space="preserve"> использовали в фиксированной концентрации 4 мг/л)</w:t>
      </w:r>
      <w:r w:rsidR="006F0527" w:rsidRPr="006F0527">
        <w:t xml:space="preserve"> (версия 14.0)</w:t>
      </w:r>
      <w:r w:rsidRPr="00D631FF">
        <w:t>:</w:t>
      </w:r>
    </w:p>
    <w:p w14:paraId="01DF2E85" w14:textId="77777777" w:rsidR="00B024E1" w:rsidRPr="00D631FF" w:rsidRDefault="00B024E1" w:rsidP="00D631FF">
      <w:pPr>
        <w:tabs>
          <w:tab w:val="left" w:pos="7870"/>
        </w:tabs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158"/>
        <w:gridCol w:w="2645"/>
        <w:gridCol w:w="2484"/>
      </w:tblGrid>
      <w:tr w:rsidR="00B024E1" w:rsidRPr="00D631FF" w14:paraId="4C994216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6354" w14:textId="77777777" w:rsidR="00B024E1" w:rsidRPr="00D631FF" w:rsidRDefault="00B024E1" w:rsidP="00D631FF">
            <w:pPr>
              <w:jc w:val="both"/>
              <w:rPr>
                <w:rFonts w:ascii="Times New Roman" w:hAnsi="Times New Roman"/>
                <w:lang w:val="de-DE"/>
              </w:rPr>
            </w:pPr>
            <w:r w:rsidRPr="00D631FF">
              <w:rPr>
                <w:rFonts w:ascii="Times New Roman" w:hAnsi="Times New Roman"/>
                <w:b/>
              </w:rPr>
              <w:t>Патогенный микроорганизм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8481" w14:textId="77777777" w:rsidR="00B024E1" w:rsidRPr="00D631FF" w:rsidRDefault="00B024E1" w:rsidP="00D631FF">
            <w:pPr>
              <w:tabs>
                <w:tab w:val="left" w:pos="787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 w:rsidRPr="00D631FF">
              <w:rPr>
                <w:rFonts w:ascii="Times New Roman" w:hAnsi="Times New Roman"/>
                <w:b/>
                <w:bCs/>
              </w:rPr>
              <w:t>Чувствительные микроорганизмы (</w:t>
            </w:r>
            <w:r w:rsidRPr="00D631FF">
              <w:rPr>
                <w:rFonts w:ascii="Times New Roman" w:hAnsi="Times New Roman"/>
                <w:b/>
                <w:bCs/>
                <w:lang w:val="en-US"/>
              </w:rPr>
              <w:t>S)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246E" w14:textId="77777777" w:rsidR="00B024E1" w:rsidRPr="00D631FF" w:rsidRDefault="00B024E1" w:rsidP="00D631FF">
            <w:pPr>
              <w:tabs>
                <w:tab w:val="left" w:pos="7870"/>
              </w:tabs>
              <w:jc w:val="both"/>
              <w:rPr>
                <w:rFonts w:ascii="Times New Roman" w:hAnsi="Times New Roman"/>
                <w:b/>
              </w:rPr>
            </w:pPr>
            <w:r w:rsidRPr="00D631FF">
              <w:rPr>
                <w:rFonts w:ascii="Times New Roman" w:hAnsi="Times New Roman"/>
                <w:b/>
                <w:bCs/>
              </w:rPr>
              <w:t>Резистентные микроорганизмы</w:t>
            </w:r>
            <w:r w:rsidRPr="00D631FF">
              <w:rPr>
                <w:rFonts w:ascii="Times New Roman" w:hAnsi="Times New Roman"/>
                <w:b/>
                <w:bCs/>
                <w:lang w:val="en-US"/>
              </w:rPr>
              <w:t xml:space="preserve"> (R)</w:t>
            </w:r>
          </w:p>
        </w:tc>
      </w:tr>
      <w:tr w:rsidR="00B024E1" w:rsidRPr="00D631FF" w14:paraId="0247487F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33B0" w14:textId="781AA093" w:rsidR="00B024E1" w:rsidRPr="00D631FF" w:rsidRDefault="006F0527" w:rsidP="00D631FF">
            <w:pPr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6F0527">
              <w:rPr>
                <w:rFonts w:ascii="Times New Roman" w:hAnsi="Times New Roman"/>
                <w:i/>
                <w:iCs/>
              </w:rPr>
              <w:t>Enterobacterales</w:t>
            </w:r>
            <w:proofErr w:type="spellEnd"/>
            <w:r w:rsidRPr="006F0527">
              <w:rPr>
                <w:rFonts w:ascii="Times New Roman" w:hAnsi="Times New Roman"/>
                <w:i/>
                <w:iCs/>
              </w:rPr>
              <w:t xml:space="preserve"> (внутривенное введение)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BDC7" w14:textId="308F14CD" w:rsidR="00B024E1" w:rsidRPr="00D631FF" w:rsidRDefault="00B024E1" w:rsidP="00D631FF">
            <w:pPr>
              <w:jc w:val="both"/>
              <w:rPr>
                <w:rFonts w:ascii="Times New Roman" w:hAnsi="Times New Roman"/>
              </w:rPr>
            </w:pPr>
            <w:r w:rsidRPr="00D631FF">
              <w:rPr>
                <w:rFonts w:ascii="Times New Roman" w:hAnsi="Times New Roman"/>
              </w:rPr>
              <w:t>≤</w:t>
            </w:r>
            <w:r w:rsidRPr="00D631FF">
              <w:rPr>
                <w:rFonts w:ascii="Times New Roman" w:hAnsi="Times New Roman"/>
                <w:lang w:val="en-US"/>
              </w:rPr>
              <w:t xml:space="preserve"> </w:t>
            </w:r>
            <w:r w:rsidRPr="00D631FF">
              <w:rPr>
                <w:rFonts w:ascii="Times New Roman" w:hAnsi="Times New Roman"/>
              </w:rPr>
              <w:t>8 мг/л</w:t>
            </w:r>
            <w:r w:rsidR="006F0527" w:rsidRPr="005F6083">
              <w:rPr>
                <w:vertAlign w:val="superscript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6924" w14:textId="7C1DB770" w:rsidR="00B024E1" w:rsidRPr="00D631FF" w:rsidRDefault="00B024E1" w:rsidP="00D631FF">
            <w:pPr>
              <w:jc w:val="both"/>
              <w:rPr>
                <w:rFonts w:ascii="Times New Roman" w:hAnsi="Times New Roman"/>
                <w:lang w:val="de-DE"/>
              </w:rPr>
            </w:pPr>
            <w:r w:rsidRPr="00D631FF">
              <w:rPr>
                <w:rFonts w:ascii="Times New Roman" w:hAnsi="Times New Roman"/>
              </w:rPr>
              <w:t>&gt;</w:t>
            </w:r>
            <w:r w:rsidRPr="00D631FF">
              <w:rPr>
                <w:rFonts w:ascii="Times New Roman" w:hAnsi="Times New Roman"/>
                <w:lang w:val="en-US"/>
              </w:rPr>
              <w:t xml:space="preserve"> </w:t>
            </w:r>
            <w:r w:rsidRPr="00D631FF">
              <w:rPr>
                <w:rFonts w:ascii="Times New Roman" w:hAnsi="Times New Roman"/>
              </w:rPr>
              <w:t>8 мг/л</w:t>
            </w:r>
            <w:r w:rsidR="006F0527" w:rsidRPr="005F6083">
              <w:rPr>
                <w:vertAlign w:val="superscript"/>
              </w:rPr>
              <w:t>1</w:t>
            </w:r>
          </w:p>
        </w:tc>
      </w:tr>
      <w:tr w:rsidR="00B024E1" w:rsidRPr="00D631FF" w14:paraId="3A2EA1C9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EF61" w14:textId="1B134205" w:rsidR="00B024E1" w:rsidRPr="005F6083" w:rsidRDefault="00B024E1" w:rsidP="00D631F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631FF">
              <w:rPr>
                <w:rFonts w:ascii="Times New Roman" w:hAnsi="Times New Roman"/>
                <w:i/>
                <w:iCs/>
              </w:rPr>
              <w:t>Staphylococcus</w:t>
            </w:r>
            <w:proofErr w:type="spellEnd"/>
            <w:r w:rsidRPr="00D631FF">
              <w:rPr>
                <w:rFonts w:ascii="Times New Roman" w:hAnsi="Times New Roman"/>
                <w:i/>
                <w:iCs/>
              </w:rPr>
              <w:t xml:space="preserve"> </w:t>
            </w:r>
            <w:r w:rsidRPr="00D631FF">
              <w:rPr>
                <w:rFonts w:ascii="Times New Roman" w:hAnsi="Times New Roman"/>
              </w:rPr>
              <w:t>spp.</w:t>
            </w:r>
            <w:r w:rsidR="006F0527">
              <w:rPr>
                <w:rFonts w:ascii="Times New Roman" w:hAnsi="Times New Roman"/>
                <w:iCs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1B68" w14:textId="4CD876E2" w:rsidR="00B024E1" w:rsidRPr="005F6083" w:rsidRDefault="00B024E1" w:rsidP="00D631FF">
            <w:pPr>
              <w:jc w:val="both"/>
              <w:rPr>
                <w:rFonts w:ascii="Times New Roman" w:hAnsi="Times New Roman"/>
              </w:rPr>
            </w:pPr>
            <w:r w:rsidRPr="00D631FF">
              <w:rPr>
                <w:rFonts w:ascii="Times New Roman" w:hAnsi="Times New Roman"/>
              </w:rPr>
              <w:t>-</w:t>
            </w:r>
            <w:r w:rsidR="006F0527">
              <w:rPr>
                <w:rFonts w:ascii="Times New Roman" w:hAnsi="Times New Roman"/>
                <w:iCs/>
                <w:vertAlign w:val="superscript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33F8" w14:textId="2755975E" w:rsidR="00B024E1" w:rsidRPr="005F6083" w:rsidRDefault="00B024E1" w:rsidP="00D631FF">
            <w:pPr>
              <w:jc w:val="both"/>
              <w:rPr>
                <w:rFonts w:ascii="Times New Roman" w:hAnsi="Times New Roman"/>
              </w:rPr>
            </w:pPr>
            <w:r w:rsidRPr="00D631FF">
              <w:rPr>
                <w:rFonts w:ascii="Times New Roman" w:hAnsi="Times New Roman"/>
              </w:rPr>
              <w:t>-</w:t>
            </w:r>
            <w:r w:rsidR="006F0527">
              <w:rPr>
                <w:rFonts w:ascii="Times New Roman" w:hAnsi="Times New Roman"/>
                <w:iCs/>
                <w:vertAlign w:val="superscript"/>
              </w:rPr>
              <w:t>2</w:t>
            </w:r>
          </w:p>
        </w:tc>
      </w:tr>
      <w:tr w:rsidR="00B024E1" w:rsidRPr="00D631FF" w14:paraId="7D3A7C5C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7D0E" w14:textId="77777777" w:rsidR="00B024E1" w:rsidRPr="00D631FF" w:rsidRDefault="00B024E1" w:rsidP="00D631FF">
            <w:pPr>
              <w:jc w:val="both"/>
              <w:rPr>
                <w:rFonts w:ascii="Times New Roman" w:hAnsi="Times New Roman"/>
                <w:i/>
                <w:iCs/>
              </w:rPr>
            </w:pPr>
            <w:proofErr w:type="spellStart"/>
            <w:r w:rsidRPr="00D631FF">
              <w:rPr>
                <w:rFonts w:ascii="Times New Roman" w:hAnsi="Times New Roman"/>
                <w:i/>
                <w:iCs/>
              </w:rPr>
              <w:t>Enterococcus</w:t>
            </w:r>
            <w:proofErr w:type="spellEnd"/>
            <w:r w:rsidRPr="00D631F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631FF">
              <w:rPr>
                <w:rFonts w:ascii="Times New Roman" w:hAnsi="Times New Roman"/>
                <w:iCs/>
              </w:rPr>
              <w:t>spp</w:t>
            </w:r>
            <w:proofErr w:type="spellEnd"/>
            <w:r w:rsidRPr="00D631FF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3E2E" w14:textId="77777777" w:rsidR="00B024E1" w:rsidRPr="00D631FF" w:rsidRDefault="00B024E1" w:rsidP="00D631FF">
            <w:pPr>
              <w:jc w:val="both"/>
              <w:rPr>
                <w:rFonts w:ascii="Times New Roman" w:hAnsi="Times New Roman"/>
              </w:rPr>
            </w:pPr>
            <w:r w:rsidRPr="00D631FF">
              <w:rPr>
                <w:rFonts w:ascii="Times New Roman" w:hAnsi="Times New Roman"/>
              </w:rPr>
              <w:t>≤</w:t>
            </w:r>
            <w:r w:rsidRPr="00D631FF">
              <w:rPr>
                <w:rFonts w:ascii="Times New Roman" w:hAnsi="Times New Roman"/>
                <w:lang w:val="en-US"/>
              </w:rPr>
              <w:t xml:space="preserve"> </w:t>
            </w:r>
            <w:r w:rsidRPr="00D631FF">
              <w:rPr>
                <w:rFonts w:ascii="Times New Roman" w:hAnsi="Times New Roman"/>
              </w:rPr>
              <w:t>4 мг/л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381C" w14:textId="77777777" w:rsidR="00B024E1" w:rsidRPr="00D631FF" w:rsidRDefault="00B024E1" w:rsidP="00D631FF">
            <w:pPr>
              <w:jc w:val="both"/>
              <w:rPr>
                <w:rFonts w:ascii="Times New Roman" w:hAnsi="Times New Roman"/>
              </w:rPr>
            </w:pPr>
            <w:r w:rsidRPr="00D631FF">
              <w:rPr>
                <w:rFonts w:ascii="Times New Roman" w:hAnsi="Times New Roman"/>
              </w:rPr>
              <w:t>&gt;</w:t>
            </w:r>
            <w:r w:rsidRPr="00D631FF">
              <w:rPr>
                <w:rFonts w:ascii="Times New Roman" w:hAnsi="Times New Roman"/>
                <w:lang w:val="en-US"/>
              </w:rPr>
              <w:t xml:space="preserve"> </w:t>
            </w:r>
            <w:r w:rsidRPr="00D631FF">
              <w:rPr>
                <w:rFonts w:ascii="Times New Roman" w:hAnsi="Times New Roman"/>
              </w:rPr>
              <w:t>8 мг/л</w:t>
            </w:r>
          </w:p>
        </w:tc>
      </w:tr>
      <w:tr w:rsidR="00B024E1" w:rsidRPr="00D631FF" w14:paraId="7D94FF1C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CEBB" w14:textId="199CADC5" w:rsidR="00B024E1" w:rsidRPr="00C75554" w:rsidRDefault="00B024E1" w:rsidP="00D631FF">
            <w:pPr>
              <w:jc w:val="both"/>
              <w:rPr>
                <w:rFonts w:ascii="Times New Roman" w:hAnsi="Times New Roman"/>
                <w:lang w:val="en-US"/>
              </w:rPr>
            </w:pPr>
            <w:r w:rsidRPr="00C75554">
              <w:rPr>
                <w:rFonts w:ascii="Times New Roman" w:eastAsia="Times New Roman" w:hAnsi="Times New Roman"/>
                <w:i/>
                <w:iCs/>
                <w:lang w:val="en-US" w:eastAsia="ru-RU"/>
              </w:rPr>
              <w:t xml:space="preserve">Streptococcus </w:t>
            </w:r>
            <w:r w:rsidRPr="00C75554">
              <w:rPr>
                <w:rFonts w:ascii="Times New Roman" w:eastAsia="Times New Roman" w:hAnsi="Times New Roman"/>
                <w:lang w:val="en-US" w:eastAsia="ru-RU"/>
              </w:rPr>
              <w:t xml:space="preserve">spp. </w:t>
            </w:r>
            <w:r w:rsidRPr="00C75554">
              <w:rPr>
                <w:iCs/>
                <w:lang w:val="en-US"/>
              </w:rPr>
              <w:t>(</w:t>
            </w:r>
            <w:r w:rsidRPr="00C75554">
              <w:rPr>
                <w:rFonts w:ascii="Times New Roman" w:eastAsia="Times New Roman" w:hAnsi="Times New Roman"/>
                <w:lang w:eastAsia="ru-RU"/>
              </w:rPr>
              <w:t>группы</w:t>
            </w:r>
            <w:r w:rsidRPr="00C75554">
              <w:rPr>
                <w:lang w:val="en-US"/>
              </w:rPr>
              <w:t xml:space="preserve"> </w:t>
            </w:r>
            <w:r w:rsidRPr="00C75554">
              <w:rPr>
                <w:rFonts w:ascii="Times New Roman" w:eastAsia="Times New Roman" w:hAnsi="Times New Roman"/>
                <w:lang w:val="en-US" w:eastAsia="ru-RU"/>
              </w:rPr>
              <w:t>A</w:t>
            </w:r>
            <w:r w:rsidRPr="00C75554">
              <w:rPr>
                <w:lang w:val="en-US"/>
              </w:rPr>
              <w:t xml:space="preserve">, </w:t>
            </w:r>
            <w:r w:rsidRPr="00C75554">
              <w:rPr>
                <w:rFonts w:ascii="Times New Roman" w:eastAsia="Times New Roman" w:hAnsi="Times New Roman"/>
                <w:lang w:val="en-US" w:eastAsia="ru-RU"/>
              </w:rPr>
              <w:t>B</w:t>
            </w:r>
            <w:r w:rsidRPr="00C75554">
              <w:rPr>
                <w:lang w:val="en-US"/>
              </w:rPr>
              <w:t xml:space="preserve">, </w:t>
            </w:r>
            <w:r w:rsidRPr="00C75554">
              <w:rPr>
                <w:rFonts w:ascii="Times New Roman" w:eastAsia="Times New Roman" w:hAnsi="Times New Roman"/>
                <w:lang w:val="en-US" w:eastAsia="ru-RU"/>
              </w:rPr>
              <w:t>C</w:t>
            </w:r>
            <w:r w:rsidRPr="00C75554">
              <w:rPr>
                <w:lang w:val="en-US"/>
              </w:rPr>
              <w:t xml:space="preserve">, </w:t>
            </w:r>
            <w:r w:rsidRPr="00C75554">
              <w:rPr>
                <w:rFonts w:ascii="Times New Roman" w:eastAsia="Times New Roman" w:hAnsi="Times New Roman"/>
                <w:lang w:val="en-US" w:eastAsia="ru-RU"/>
              </w:rPr>
              <w:t>G</w:t>
            </w:r>
            <w:r w:rsidRPr="00C75554">
              <w:rPr>
                <w:lang w:val="en-US"/>
              </w:rPr>
              <w:t>)</w:t>
            </w:r>
            <w:r w:rsidR="006F0527" w:rsidRPr="00C75554">
              <w:rPr>
                <w:iCs/>
                <w:vertAlign w:val="superscript"/>
                <w:lang w:val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B8C4" w14:textId="2AC31005" w:rsidR="00B024E1" w:rsidRPr="00C75554" w:rsidRDefault="00B024E1" w:rsidP="00D631F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5554">
              <w:rPr>
                <w:rFonts w:ascii="Times New Roman" w:eastAsia="Times New Roman" w:hAnsi="Times New Roman"/>
                <w:lang w:eastAsia="ru-RU"/>
              </w:rPr>
              <w:t>-</w:t>
            </w:r>
            <w:r w:rsidR="006F0527" w:rsidRPr="00C75554">
              <w:rPr>
                <w:iCs/>
                <w:vertAlign w:val="superscript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396E" w14:textId="184A652A" w:rsidR="00B024E1" w:rsidRPr="00C75554" w:rsidRDefault="00B024E1" w:rsidP="00D631F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5554">
              <w:rPr>
                <w:rFonts w:ascii="Times New Roman" w:eastAsia="Times New Roman" w:hAnsi="Times New Roman"/>
                <w:lang w:eastAsia="ru-RU"/>
              </w:rPr>
              <w:t>-</w:t>
            </w:r>
            <w:r w:rsidR="006F0527" w:rsidRPr="00C75554">
              <w:rPr>
                <w:iCs/>
                <w:vertAlign w:val="superscript"/>
              </w:rPr>
              <w:t>3</w:t>
            </w:r>
          </w:p>
        </w:tc>
      </w:tr>
      <w:tr w:rsidR="00B024E1" w:rsidRPr="00D631FF" w14:paraId="69043147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C051" w14:textId="7917AB76" w:rsidR="00B024E1" w:rsidRPr="00C75554" w:rsidRDefault="00B024E1" w:rsidP="00D631FF">
            <w:pPr>
              <w:jc w:val="both"/>
              <w:rPr>
                <w:rFonts w:ascii="Times New Roman" w:hAnsi="Times New Roman"/>
              </w:rPr>
            </w:pPr>
            <w:r w:rsidRPr="00C75554">
              <w:rPr>
                <w:rFonts w:ascii="Times New Roman" w:eastAsia="Times New Roman" w:hAnsi="Times New Roman"/>
                <w:i/>
                <w:iCs/>
                <w:lang w:eastAsia="ru-RU"/>
              </w:rPr>
              <w:t>Streptococcus pneumoniae</w:t>
            </w:r>
            <w:r w:rsidR="006F0527" w:rsidRPr="00C75554">
              <w:rPr>
                <w:iCs/>
                <w:vertAlign w:val="superscript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DA09" w14:textId="1C19B858" w:rsidR="00B024E1" w:rsidRPr="00C75554" w:rsidRDefault="00B024E1" w:rsidP="00D631F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5554">
              <w:rPr>
                <w:rFonts w:ascii="Times New Roman" w:eastAsia="Times New Roman" w:hAnsi="Times New Roman"/>
                <w:lang w:eastAsia="ru-RU"/>
              </w:rPr>
              <w:t>-</w:t>
            </w:r>
            <w:r w:rsidR="006F0527" w:rsidRPr="00C75554">
              <w:rPr>
                <w:iCs/>
                <w:vertAlign w:val="superscript"/>
              </w:rPr>
              <w:t>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79B7" w14:textId="21C1BFCB" w:rsidR="00B024E1" w:rsidRPr="00C75554" w:rsidRDefault="00B024E1" w:rsidP="00D631F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5554">
              <w:rPr>
                <w:rFonts w:ascii="Times New Roman" w:eastAsia="Times New Roman" w:hAnsi="Times New Roman"/>
                <w:lang w:eastAsia="ru-RU"/>
              </w:rPr>
              <w:t>-</w:t>
            </w:r>
            <w:r w:rsidR="006F0527" w:rsidRPr="00C75554">
              <w:rPr>
                <w:iCs/>
                <w:vertAlign w:val="superscript"/>
              </w:rPr>
              <w:t>4</w:t>
            </w:r>
          </w:p>
        </w:tc>
      </w:tr>
      <w:tr w:rsidR="00B024E1" w:rsidRPr="00D631FF" w14:paraId="5BB5FF32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5BCA" w14:textId="77777777" w:rsidR="00B024E1" w:rsidRPr="00C75554" w:rsidRDefault="00B024E1" w:rsidP="00D631FF">
            <w:pPr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C75554">
              <w:rPr>
                <w:rFonts w:ascii="Times New Roman" w:hAnsi="Times New Roman"/>
                <w:i/>
                <w:iCs/>
              </w:rPr>
              <w:t>Haemophilus</w:t>
            </w:r>
            <w:proofErr w:type="spellEnd"/>
            <w:r w:rsidRPr="00C75554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75554">
              <w:rPr>
                <w:rFonts w:ascii="Times New Roman" w:hAnsi="Times New Roman"/>
                <w:i/>
                <w:iCs/>
              </w:rPr>
              <w:t>influenzae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3CE9" w14:textId="312ABD4D" w:rsidR="00B024E1" w:rsidRPr="00C75554" w:rsidRDefault="00B024E1" w:rsidP="00D631FF">
            <w:pPr>
              <w:jc w:val="both"/>
              <w:rPr>
                <w:rFonts w:ascii="Times New Roman" w:hAnsi="Times New Roman"/>
                <w:lang w:val="de-DE"/>
              </w:rPr>
            </w:pPr>
            <w:r w:rsidRPr="00C75554">
              <w:rPr>
                <w:rFonts w:ascii="Times New Roman" w:hAnsi="Times New Roman"/>
              </w:rPr>
              <w:t>≤</w:t>
            </w:r>
            <w:r w:rsidRPr="00C75554">
              <w:rPr>
                <w:rFonts w:ascii="Times New Roman" w:hAnsi="Times New Roman"/>
                <w:lang w:val="en-US"/>
              </w:rPr>
              <w:t xml:space="preserve"> </w:t>
            </w:r>
            <w:r w:rsidRPr="00C75554">
              <w:rPr>
                <w:rFonts w:ascii="Times New Roman" w:hAnsi="Times New Roman"/>
              </w:rPr>
              <w:t>1 мг/л</w:t>
            </w:r>
            <w:r w:rsidR="006F0527" w:rsidRPr="00C75554">
              <w:rPr>
                <w:vertAlign w:val="superscript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7908" w14:textId="3AAFDAB6" w:rsidR="00B024E1" w:rsidRPr="00C75554" w:rsidRDefault="00B024E1" w:rsidP="00D631FF">
            <w:pPr>
              <w:jc w:val="both"/>
              <w:rPr>
                <w:rFonts w:ascii="Times New Roman" w:hAnsi="Times New Roman"/>
                <w:lang w:val="de-DE"/>
              </w:rPr>
            </w:pPr>
            <w:r w:rsidRPr="00C75554">
              <w:rPr>
                <w:rFonts w:ascii="Times New Roman" w:hAnsi="Times New Roman"/>
              </w:rPr>
              <w:t>&gt;</w:t>
            </w:r>
            <w:r w:rsidRPr="00C75554">
              <w:rPr>
                <w:rFonts w:ascii="Times New Roman" w:hAnsi="Times New Roman"/>
                <w:lang w:val="en-US"/>
              </w:rPr>
              <w:t xml:space="preserve"> </w:t>
            </w:r>
            <w:r w:rsidRPr="00C75554">
              <w:rPr>
                <w:rFonts w:ascii="Times New Roman" w:hAnsi="Times New Roman"/>
              </w:rPr>
              <w:t>1 мг/л</w:t>
            </w:r>
            <w:r w:rsidR="006F0527" w:rsidRPr="00C75554">
              <w:rPr>
                <w:vertAlign w:val="superscript"/>
              </w:rPr>
              <w:t>1</w:t>
            </w:r>
          </w:p>
        </w:tc>
      </w:tr>
      <w:tr w:rsidR="00B024E1" w:rsidRPr="00D631FF" w14:paraId="58A5D9F4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1274" w14:textId="77777777" w:rsidR="00B024E1" w:rsidRPr="00C75554" w:rsidRDefault="00B024E1" w:rsidP="00D631FF">
            <w:pPr>
              <w:jc w:val="both"/>
              <w:rPr>
                <w:rFonts w:ascii="Times New Roman" w:hAnsi="Times New Roman"/>
                <w:i/>
                <w:iCs/>
              </w:rPr>
            </w:pPr>
            <w:proofErr w:type="spellStart"/>
            <w:r w:rsidRPr="00C75554">
              <w:rPr>
                <w:rFonts w:ascii="Times New Roman" w:hAnsi="Times New Roman"/>
                <w:i/>
                <w:iCs/>
              </w:rPr>
              <w:t>Moraxella</w:t>
            </w:r>
            <w:proofErr w:type="spellEnd"/>
            <w:r w:rsidRPr="00C75554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75554">
              <w:rPr>
                <w:rFonts w:ascii="Times New Roman" w:hAnsi="Times New Roman"/>
                <w:i/>
                <w:iCs/>
              </w:rPr>
              <w:t>catarrhalis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DE8F" w14:textId="2CEDBCA1" w:rsidR="00B024E1" w:rsidRPr="00C75554" w:rsidRDefault="00B024E1" w:rsidP="00D631FF">
            <w:pPr>
              <w:jc w:val="both"/>
              <w:rPr>
                <w:rFonts w:ascii="Times New Roman" w:hAnsi="Times New Roman"/>
                <w:lang w:val="de-DE"/>
              </w:rPr>
            </w:pPr>
            <w:r w:rsidRPr="00C75554">
              <w:rPr>
                <w:rFonts w:ascii="Times New Roman" w:hAnsi="Times New Roman"/>
              </w:rPr>
              <w:t>≤</w:t>
            </w:r>
            <w:r w:rsidRPr="00C75554">
              <w:rPr>
                <w:rFonts w:ascii="Times New Roman" w:hAnsi="Times New Roman"/>
                <w:lang w:val="en-US"/>
              </w:rPr>
              <w:t xml:space="preserve"> </w:t>
            </w:r>
            <w:r w:rsidRPr="00C75554">
              <w:rPr>
                <w:rFonts w:ascii="Times New Roman" w:hAnsi="Times New Roman"/>
              </w:rPr>
              <w:t>1 мг/л</w:t>
            </w:r>
            <w:r w:rsidR="006F0527" w:rsidRPr="00C75554">
              <w:rPr>
                <w:vertAlign w:val="superscript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D583" w14:textId="3E601997" w:rsidR="00B024E1" w:rsidRPr="00C75554" w:rsidRDefault="00B024E1" w:rsidP="00D631FF">
            <w:pPr>
              <w:jc w:val="both"/>
              <w:rPr>
                <w:rFonts w:ascii="Times New Roman" w:hAnsi="Times New Roman"/>
                <w:lang w:val="de-DE"/>
              </w:rPr>
            </w:pPr>
            <w:r w:rsidRPr="00C75554">
              <w:rPr>
                <w:rFonts w:ascii="Times New Roman" w:hAnsi="Times New Roman"/>
              </w:rPr>
              <w:t>&gt;</w:t>
            </w:r>
            <w:r w:rsidRPr="00C75554">
              <w:rPr>
                <w:rFonts w:ascii="Times New Roman" w:hAnsi="Times New Roman"/>
                <w:lang w:val="en-US"/>
              </w:rPr>
              <w:t xml:space="preserve"> </w:t>
            </w:r>
            <w:r w:rsidRPr="00C75554">
              <w:rPr>
                <w:rFonts w:ascii="Times New Roman" w:hAnsi="Times New Roman"/>
              </w:rPr>
              <w:t>1 мг/л</w:t>
            </w:r>
            <w:r w:rsidR="006F0527" w:rsidRPr="00C75554">
              <w:rPr>
                <w:vertAlign w:val="superscript"/>
              </w:rPr>
              <w:t>1</w:t>
            </w:r>
          </w:p>
        </w:tc>
      </w:tr>
      <w:tr w:rsidR="00B024E1" w:rsidRPr="00D631FF" w14:paraId="7571C353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5DE6" w14:textId="20E78E96" w:rsidR="00B024E1" w:rsidRPr="00C75554" w:rsidRDefault="00175758" w:rsidP="00D631FF">
            <w:pPr>
              <w:jc w:val="both"/>
              <w:rPr>
                <w:rFonts w:ascii="Times New Roman" w:hAnsi="Times New Roman"/>
                <w:iCs/>
              </w:rPr>
            </w:pPr>
            <w:proofErr w:type="spellStart"/>
            <w:r w:rsidRPr="00C75554">
              <w:rPr>
                <w:i/>
              </w:rPr>
              <w:t>Bacteroides</w:t>
            </w:r>
            <w:proofErr w:type="spellEnd"/>
            <w:r w:rsidRPr="00C75554">
              <w:rPr>
                <w:i/>
              </w:rPr>
              <w:t xml:space="preserve"> </w:t>
            </w:r>
            <w:proofErr w:type="spellStart"/>
            <w:r w:rsidRPr="00C75554">
              <w:rPr>
                <w:i/>
              </w:rPr>
              <w:t>spp</w:t>
            </w:r>
            <w:proofErr w:type="spellEnd"/>
            <w:r w:rsidRPr="00C7555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2ED9" w14:textId="6E55E10A" w:rsidR="00B024E1" w:rsidRPr="00C75554" w:rsidRDefault="00B024E1" w:rsidP="00D631FF">
            <w:pPr>
              <w:jc w:val="both"/>
              <w:rPr>
                <w:rFonts w:ascii="Times New Roman" w:hAnsi="Times New Roman"/>
              </w:rPr>
            </w:pPr>
            <w:r w:rsidRPr="00C75554">
              <w:rPr>
                <w:rFonts w:ascii="Times New Roman" w:hAnsi="Times New Roman"/>
              </w:rPr>
              <w:t>≤</w:t>
            </w:r>
            <w:r w:rsidRPr="00C75554">
              <w:rPr>
                <w:rFonts w:ascii="Times New Roman" w:hAnsi="Times New Roman"/>
                <w:lang w:val="en-US"/>
              </w:rPr>
              <w:t xml:space="preserve"> </w:t>
            </w:r>
            <w:r w:rsidR="00175758" w:rsidRPr="00C75554">
              <w:rPr>
                <w:rFonts w:ascii="Times New Roman" w:hAnsi="Times New Roman"/>
              </w:rPr>
              <w:t>2</w:t>
            </w:r>
            <w:r w:rsidRPr="00C75554">
              <w:rPr>
                <w:rFonts w:ascii="Times New Roman" w:hAnsi="Times New Roman"/>
              </w:rPr>
              <w:t xml:space="preserve"> мг/л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2310" w14:textId="6FA72096" w:rsidR="00B024E1" w:rsidRPr="00C75554" w:rsidRDefault="00B024E1" w:rsidP="00D631FF">
            <w:pPr>
              <w:jc w:val="both"/>
              <w:rPr>
                <w:rFonts w:ascii="Times New Roman" w:hAnsi="Times New Roman"/>
              </w:rPr>
            </w:pPr>
            <w:r w:rsidRPr="00C75554">
              <w:rPr>
                <w:rFonts w:ascii="Times New Roman" w:hAnsi="Times New Roman"/>
              </w:rPr>
              <w:t>&gt;</w:t>
            </w:r>
            <w:r w:rsidRPr="00C75554">
              <w:rPr>
                <w:rFonts w:ascii="Times New Roman" w:hAnsi="Times New Roman"/>
                <w:lang w:val="en-US"/>
              </w:rPr>
              <w:t xml:space="preserve"> </w:t>
            </w:r>
            <w:r w:rsidR="00175758" w:rsidRPr="00C75554">
              <w:rPr>
                <w:rFonts w:ascii="Times New Roman" w:hAnsi="Times New Roman"/>
              </w:rPr>
              <w:t>2</w:t>
            </w:r>
            <w:r w:rsidRPr="00C75554">
              <w:rPr>
                <w:rFonts w:ascii="Times New Roman" w:hAnsi="Times New Roman"/>
              </w:rPr>
              <w:t xml:space="preserve"> мг/л</w:t>
            </w:r>
          </w:p>
        </w:tc>
      </w:tr>
      <w:tr w:rsidR="00B024E1" w:rsidRPr="00D631FF" w14:paraId="5EE2002A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2EEE" w14:textId="799A0051" w:rsidR="00B024E1" w:rsidRPr="00037579" w:rsidRDefault="00175758" w:rsidP="00D631FF">
            <w:pPr>
              <w:jc w:val="both"/>
              <w:rPr>
                <w:rFonts w:ascii="Times New Roman" w:hAnsi="Times New Roman"/>
                <w:iCs/>
                <w:highlight w:val="yellow"/>
              </w:rPr>
            </w:pPr>
            <w:proofErr w:type="spellStart"/>
            <w:r w:rsidRPr="005F6083">
              <w:rPr>
                <w:i/>
              </w:rPr>
              <w:t>Prevotella</w:t>
            </w:r>
            <w:proofErr w:type="spellEnd"/>
            <w:r w:rsidRPr="005F6083">
              <w:rPr>
                <w:i/>
              </w:rPr>
              <w:t xml:space="preserve"> </w:t>
            </w:r>
            <w:proofErr w:type="spellStart"/>
            <w:r w:rsidRPr="005F6083">
              <w:rPr>
                <w:i/>
              </w:rPr>
              <w:t>spp</w:t>
            </w:r>
            <w:proofErr w:type="spellEnd"/>
            <w:r w:rsidRPr="005F6083">
              <w:rPr>
                <w:i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29F7" w14:textId="591BD377" w:rsidR="00B024E1" w:rsidRPr="00037579" w:rsidRDefault="00175758" w:rsidP="00D631FF">
            <w:pPr>
              <w:jc w:val="both"/>
              <w:rPr>
                <w:rFonts w:ascii="Times New Roman" w:hAnsi="Times New Roman"/>
                <w:highlight w:val="yellow"/>
              </w:rPr>
            </w:pPr>
            <w:r w:rsidRPr="00175758">
              <w:rPr>
                <w:rFonts w:ascii="Times New Roman" w:hAnsi="Times New Roman"/>
              </w:rPr>
              <w:t xml:space="preserve">- </w:t>
            </w:r>
            <w:r w:rsidRPr="005F6083">
              <w:rPr>
                <w:vertAlign w:val="superscript"/>
              </w:rPr>
              <w:t>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C9D6" w14:textId="0A89278A" w:rsidR="00B024E1" w:rsidRPr="00037579" w:rsidRDefault="00175758" w:rsidP="00D631FF">
            <w:pPr>
              <w:jc w:val="both"/>
              <w:rPr>
                <w:rFonts w:ascii="Times New Roman" w:hAnsi="Times New Roman"/>
                <w:highlight w:val="yellow"/>
              </w:rPr>
            </w:pPr>
            <w:r w:rsidRPr="00175758">
              <w:rPr>
                <w:rFonts w:ascii="Times New Roman" w:hAnsi="Times New Roman"/>
              </w:rPr>
              <w:t xml:space="preserve">- </w:t>
            </w:r>
            <w:r w:rsidRPr="005F6083">
              <w:rPr>
                <w:vertAlign w:val="superscript"/>
              </w:rPr>
              <w:t>5</w:t>
            </w:r>
          </w:p>
        </w:tc>
      </w:tr>
      <w:tr w:rsidR="00B024E1" w:rsidRPr="00D631FF" w14:paraId="39B0F84C" w14:textId="77777777" w:rsidTr="0035477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3AFA" w14:textId="7DDCF23F" w:rsidR="00B024E1" w:rsidRPr="00D631FF" w:rsidRDefault="00175758" w:rsidP="00D631FF">
            <w:pPr>
              <w:jc w:val="both"/>
              <w:rPr>
                <w:rFonts w:ascii="Times New Roman" w:hAnsi="Times New Roman"/>
                <w:iCs/>
              </w:rPr>
            </w:pPr>
            <w:proofErr w:type="spellStart"/>
            <w:r w:rsidRPr="005F6083">
              <w:rPr>
                <w:i/>
                <w:iCs/>
              </w:rPr>
              <w:t>Fusobacterium</w:t>
            </w:r>
            <w:proofErr w:type="spellEnd"/>
            <w:r w:rsidRPr="005F6083">
              <w:rPr>
                <w:i/>
                <w:iCs/>
              </w:rPr>
              <w:t xml:space="preserve"> </w:t>
            </w:r>
            <w:proofErr w:type="spellStart"/>
            <w:r w:rsidRPr="005F6083">
              <w:rPr>
                <w:i/>
                <w:iCs/>
              </w:rPr>
              <w:t>necrophorum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5BFE" w14:textId="62B6D318" w:rsidR="00B024E1" w:rsidRPr="00D631FF" w:rsidRDefault="00175758" w:rsidP="00D631FF">
            <w:pPr>
              <w:jc w:val="both"/>
              <w:rPr>
                <w:rFonts w:ascii="Times New Roman" w:hAnsi="Times New Roman"/>
              </w:rPr>
            </w:pPr>
            <w:r w:rsidRPr="00175758">
              <w:rPr>
                <w:rFonts w:ascii="Times New Roman" w:hAnsi="Times New Roman"/>
              </w:rPr>
              <w:t xml:space="preserve">0,5 </w:t>
            </w:r>
            <w:r>
              <w:rPr>
                <w:rFonts w:ascii="Times New Roman" w:hAnsi="Times New Roman"/>
              </w:rPr>
              <w:t>мг\л</w:t>
            </w:r>
            <w:r w:rsidRPr="00175758">
              <w:rPr>
                <w:rFonts w:ascii="Times New Roman" w:hAnsi="Times New Roman"/>
              </w:rPr>
              <w:t xml:space="preserve"> </w:t>
            </w:r>
            <w:r w:rsidRPr="005F6083">
              <w:rPr>
                <w:vertAlign w:val="superscript"/>
              </w:rPr>
              <w:t>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EA94" w14:textId="1E030E37" w:rsidR="00B024E1" w:rsidRPr="005F6083" w:rsidRDefault="00175758" w:rsidP="00D631FF">
            <w:pPr>
              <w:jc w:val="both"/>
              <w:rPr>
                <w:rFonts w:ascii="Times New Roman" w:hAnsi="Times New Roman"/>
                <w:vertAlign w:val="superscript"/>
                <w:lang w:val="en-US"/>
              </w:rPr>
            </w:pPr>
            <w:r w:rsidRPr="005F6083">
              <w:t>0,5 мг\л</w:t>
            </w:r>
            <w:r>
              <w:rPr>
                <w:rFonts w:ascii="Times New Roman" w:eastAsia="Times New Roman" w:hAnsi="Times New Roman"/>
                <w:vertAlign w:val="superscript"/>
                <w:lang w:eastAsia="ru-RU"/>
              </w:rPr>
              <w:t>6</w:t>
            </w:r>
          </w:p>
        </w:tc>
      </w:tr>
    </w:tbl>
    <w:p w14:paraId="2B584F97" w14:textId="5B4097ED" w:rsidR="006F0527" w:rsidRDefault="006F0527" w:rsidP="00D631FF">
      <w:pPr>
        <w:jc w:val="both"/>
      </w:pPr>
      <w:r w:rsidRPr="006F0527">
        <w:t>Категория I не отображается. МИК для I категории лежат между пределами категорий S и R.</w:t>
      </w:r>
    </w:p>
    <w:p w14:paraId="3207435B" w14:textId="091447B8" w:rsidR="006F0527" w:rsidRPr="00D631FF" w:rsidRDefault="006F0527" w:rsidP="00D631FF">
      <w:pPr>
        <w:jc w:val="both"/>
      </w:pPr>
      <w:r w:rsidRPr="006F0527">
        <w:rPr>
          <w:vertAlign w:val="superscript"/>
        </w:rPr>
        <w:t>1</w:t>
      </w:r>
      <w:r w:rsidRPr="006F0527">
        <w:t xml:space="preserve"> Для целей тестирования чувствительности концентрация </w:t>
      </w:r>
      <w:proofErr w:type="spellStart"/>
      <w:r w:rsidRPr="006F0527">
        <w:t>сульбактама</w:t>
      </w:r>
      <w:proofErr w:type="spellEnd"/>
      <w:r w:rsidRPr="006F0527">
        <w:t xml:space="preserve"> была установлена на уровне 4 мг/л.</w:t>
      </w:r>
    </w:p>
    <w:p w14:paraId="7B0824C9" w14:textId="1E2286A4" w:rsidR="00B024E1" w:rsidRPr="00D631FF" w:rsidRDefault="003643FA" w:rsidP="00D631FF">
      <w:pPr>
        <w:jc w:val="both"/>
      </w:pPr>
      <w:r>
        <w:rPr>
          <w:vertAlign w:val="superscript"/>
        </w:rPr>
        <w:t>2</w:t>
      </w:r>
      <w:r w:rsidR="00B024E1" w:rsidRPr="00D631FF">
        <w:t xml:space="preserve"> Чувствительность </w:t>
      </w:r>
      <w:proofErr w:type="spellStart"/>
      <w:r w:rsidR="00B024E1" w:rsidRPr="00D631FF">
        <w:rPr>
          <w:i/>
        </w:rPr>
        <w:t>Staphylococcus</w:t>
      </w:r>
      <w:proofErr w:type="spellEnd"/>
      <w:r w:rsidR="00B024E1" w:rsidRPr="00D631FF">
        <w:rPr>
          <w:i/>
        </w:rPr>
        <w:t xml:space="preserve"> </w:t>
      </w:r>
      <w:proofErr w:type="spellStart"/>
      <w:r w:rsidR="00B024E1" w:rsidRPr="00D631FF">
        <w:t>spp</w:t>
      </w:r>
      <w:proofErr w:type="spellEnd"/>
      <w:r w:rsidR="00B024E1" w:rsidRPr="00D631FF">
        <w:t xml:space="preserve">. оценивалась в исследованиях с использованием </w:t>
      </w:r>
      <w:r w:rsidRPr="003643FA">
        <w:t xml:space="preserve">оксациллина или </w:t>
      </w:r>
      <w:proofErr w:type="spellStart"/>
      <w:r w:rsidR="00B024E1" w:rsidRPr="00D631FF">
        <w:t>цефокс</w:t>
      </w:r>
      <w:r>
        <w:t>и</w:t>
      </w:r>
      <w:r w:rsidR="00B024E1" w:rsidRPr="00D631FF">
        <w:t>тина</w:t>
      </w:r>
      <w:proofErr w:type="spellEnd"/>
      <w:r w:rsidR="00B024E1" w:rsidRPr="00D631FF">
        <w:t xml:space="preserve">. </w:t>
      </w:r>
      <w:r w:rsidRPr="003643FA">
        <w:t xml:space="preserve">Стафилококки, резистентные к </w:t>
      </w:r>
      <w:proofErr w:type="spellStart"/>
      <w:r w:rsidRPr="003643FA">
        <w:t>метициллину</w:t>
      </w:r>
      <w:proofErr w:type="spellEnd"/>
      <w:r w:rsidRPr="003643FA">
        <w:t xml:space="preserve"> (оксациллину/</w:t>
      </w:r>
      <w:proofErr w:type="spellStart"/>
      <w:r w:rsidRPr="003643FA">
        <w:t>цефокситину</w:t>
      </w:r>
      <w:proofErr w:type="spellEnd"/>
      <w:r w:rsidRPr="003643FA">
        <w:t>), считаются резистентные независимо от результата исследования.</w:t>
      </w:r>
      <w:r>
        <w:t xml:space="preserve"> </w:t>
      </w:r>
    </w:p>
    <w:p w14:paraId="02782D02" w14:textId="1CB6EE76" w:rsidR="00B024E1" w:rsidRDefault="003643FA" w:rsidP="00D631FF">
      <w:pPr>
        <w:jc w:val="both"/>
      </w:pPr>
      <w:r w:rsidRPr="005F6083">
        <w:rPr>
          <w:iCs/>
          <w:vertAlign w:val="superscript"/>
        </w:rPr>
        <w:t>3</w:t>
      </w:r>
      <w:r w:rsidR="00B024E1" w:rsidRPr="00D631FF">
        <w:rPr>
          <w:iCs/>
        </w:rPr>
        <w:t xml:space="preserve"> </w:t>
      </w:r>
      <w:r w:rsidR="00B024E1" w:rsidRPr="00D631FF">
        <w:t xml:space="preserve">Чувствительность </w:t>
      </w:r>
      <w:proofErr w:type="spellStart"/>
      <w:r w:rsidR="00B024E1" w:rsidRPr="00D631FF">
        <w:rPr>
          <w:i/>
          <w:iCs/>
        </w:rPr>
        <w:t>Streptococcus</w:t>
      </w:r>
      <w:proofErr w:type="spellEnd"/>
      <w:r w:rsidR="00B024E1" w:rsidRPr="00D631FF">
        <w:rPr>
          <w:i/>
          <w:iCs/>
        </w:rPr>
        <w:t xml:space="preserve"> </w:t>
      </w:r>
      <w:proofErr w:type="spellStart"/>
      <w:r w:rsidR="00B024E1" w:rsidRPr="00D631FF">
        <w:t>spp</w:t>
      </w:r>
      <w:proofErr w:type="spellEnd"/>
      <w:r w:rsidR="00B024E1" w:rsidRPr="00D631FF">
        <w:t>. (группы А, В, С, G) оценивалась в исследованиях с использованием пенициллина G.</w:t>
      </w:r>
    </w:p>
    <w:p w14:paraId="43D8F6E9" w14:textId="25C6A536" w:rsidR="003643FA" w:rsidRPr="00D631FF" w:rsidRDefault="003643FA" w:rsidP="00D631FF">
      <w:pPr>
        <w:jc w:val="both"/>
      </w:pPr>
      <w:r w:rsidRPr="003643FA">
        <w:rPr>
          <w:vertAlign w:val="superscript"/>
        </w:rPr>
        <w:t>4</w:t>
      </w:r>
      <w:r w:rsidRPr="003643FA">
        <w:t xml:space="preserve"> Чувствительность </w:t>
      </w:r>
      <w:proofErr w:type="spellStart"/>
      <w:r w:rsidRPr="003643FA">
        <w:rPr>
          <w:i/>
          <w:iCs/>
        </w:rPr>
        <w:t>Streptococcus</w:t>
      </w:r>
      <w:proofErr w:type="spellEnd"/>
      <w:r w:rsidRPr="003643FA">
        <w:rPr>
          <w:i/>
          <w:iCs/>
        </w:rPr>
        <w:t xml:space="preserve"> </w:t>
      </w:r>
      <w:proofErr w:type="spellStart"/>
      <w:r w:rsidRPr="003643FA">
        <w:rPr>
          <w:i/>
          <w:iCs/>
        </w:rPr>
        <w:t>pneumoniae</w:t>
      </w:r>
      <w:proofErr w:type="spellEnd"/>
      <w:r w:rsidRPr="003643FA">
        <w:t xml:space="preserve"> оценивалась в исследованиях с использованием ампициллина.</w:t>
      </w:r>
    </w:p>
    <w:p w14:paraId="57634E1D" w14:textId="26425466" w:rsidR="00B024E1" w:rsidRDefault="003643FA" w:rsidP="00D631FF">
      <w:pPr>
        <w:jc w:val="both"/>
      </w:pPr>
      <w:r>
        <w:rPr>
          <w:vertAlign w:val="superscript"/>
        </w:rPr>
        <w:t>5</w:t>
      </w:r>
      <w:r w:rsidR="00B024E1" w:rsidRPr="00D631FF">
        <w:t xml:space="preserve"> </w:t>
      </w:r>
      <w:r w:rsidRPr="003643FA">
        <w:t>Фиксированная концентрация при комбинировании с ингибиторами β-</w:t>
      </w:r>
      <w:proofErr w:type="spellStart"/>
      <w:r w:rsidRPr="003643FA">
        <w:t>лактамаз</w:t>
      </w:r>
      <w:proofErr w:type="spellEnd"/>
      <w:r w:rsidRPr="003643FA">
        <w:t xml:space="preserve"> может привести к искусственно заниженным МИК при низких концентрациях соответствующего β-</w:t>
      </w:r>
      <w:proofErr w:type="spellStart"/>
      <w:r w:rsidRPr="003643FA">
        <w:t>лактамного</w:t>
      </w:r>
      <w:proofErr w:type="spellEnd"/>
      <w:r w:rsidRPr="003643FA">
        <w:t xml:space="preserve"> антибиотика.</w:t>
      </w:r>
      <w:r>
        <w:t xml:space="preserve"> </w:t>
      </w:r>
    </w:p>
    <w:p w14:paraId="0CD1EE13" w14:textId="77777777" w:rsidR="003643FA" w:rsidRPr="003643FA" w:rsidRDefault="003643FA" w:rsidP="003643FA">
      <w:pPr>
        <w:jc w:val="both"/>
      </w:pPr>
      <w:r w:rsidRPr="003643FA">
        <w:rPr>
          <w:vertAlign w:val="superscript"/>
        </w:rPr>
        <w:lastRenderedPageBreak/>
        <w:t>6</w:t>
      </w:r>
      <w:r w:rsidRPr="003643FA">
        <w:t xml:space="preserve"> Изоляты, чувствительные к пенициллину G, могут трактоваться как чувствительные к тем β-</w:t>
      </w:r>
      <w:proofErr w:type="spellStart"/>
      <w:r w:rsidRPr="003643FA">
        <w:t>лактамным</w:t>
      </w:r>
      <w:proofErr w:type="spellEnd"/>
      <w:r w:rsidRPr="003643FA">
        <w:t xml:space="preserve"> антибиотикам, для которых существует клиническая точка разрыва (включая те, которые имеют обозначение «Примечание»). У изолятов, устойчивых к пенициллину G, чувствительность к другим β-</w:t>
      </w:r>
      <w:proofErr w:type="spellStart"/>
      <w:r w:rsidRPr="003643FA">
        <w:t>лактамным</w:t>
      </w:r>
      <w:proofErr w:type="spellEnd"/>
      <w:r w:rsidRPr="003643FA">
        <w:t xml:space="preserve"> антибиотикам следует устанавливать индивидуально.</w:t>
      </w:r>
    </w:p>
    <w:p w14:paraId="1CC7D9E4" w14:textId="77777777" w:rsidR="00B024E1" w:rsidRPr="005F6083" w:rsidRDefault="00B024E1" w:rsidP="00D631FF">
      <w:pPr>
        <w:tabs>
          <w:tab w:val="left" w:pos="6374"/>
        </w:tabs>
        <w:jc w:val="both"/>
        <w:rPr>
          <w:bCs/>
          <w:i/>
          <w:iCs/>
        </w:rPr>
      </w:pPr>
      <w:r w:rsidRPr="005F6083">
        <w:rPr>
          <w:bCs/>
          <w:i/>
          <w:iCs/>
        </w:rPr>
        <w:t>Распространенность приобретенной резистентности микроорганизмов</w:t>
      </w:r>
    </w:p>
    <w:p w14:paraId="39FEB3E7" w14:textId="77777777" w:rsidR="00B024E1" w:rsidRPr="00D631FF" w:rsidRDefault="00B024E1" w:rsidP="00D631FF">
      <w:pPr>
        <w:jc w:val="both"/>
      </w:pPr>
      <w:r w:rsidRPr="00D631FF">
        <w:t>Распространенность приобретенной резистентности у отдельных видов бактерий может варьироваться в зависимости от географического региона и с течением времени. В связи с этим необходимо располагать информацией о резистентности микроорганизмов в конкретном регионе в определенный период времени, особенно для надлежащего лечения тяжелых инфекций. В случаях, когда эффективность применения 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с учетом информации о резистентных штаммах бактерий в географическом регионе вызывает сомнения, следует получить консультацию соответствующего специалиста. В частности, в случаях развития тяжелых инфекций или неэффективности лечения необходимо проводить микробиологическую диагностику с целью идентификации возбудителя заболевания и определения его чувствительности к комбинации ампициллин/</w:t>
      </w:r>
      <w:proofErr w:type="spellStart"/>
      <w:r w:rsidRPr="00D631FF">
        <w:t>сульбактам</w:t>
      </w:r>
      <w:proofErr w:type="spellEnd"/>
      <w:r w:rsidRPr="00D631FF">
        <w:t>.</w:t>
      </w:r>
    </w:p>
    <w:p w14:paraId="7B4887F8" w14:textId="00CE2388" w:rsidR="00B024E1" w:rsidRPr="00D631FF" w:rsidRDefault="00B024E1" w:rsidP="00D631FF">
      <w:pPr>
        <w:tabs>
          <w:tab w:val="left" w:pos="7870"/>
        </w:tabs>
        <w:jc w:val="both"/>
        <w:rPr>
          <w:bCs/>
        </w:rPr>
      </w:pPr>
      <w:r w:rsidRPr="00D631FF">
        <w:rPr>
          <w:bCs/>
        </w:rPr>
        <w:t xml:space="preserve">Ниже представлены данные о распространенности приобретенной резистентности микроорганизмов к </w:t>
      </w:r>
      <w:r w:rsidRPr="00D631FF">
        <w:t>комбинации ампициллин/</w:t>
      </w:r>
      <w:proofErr w:type="spellStart"/>
      <w:r w:rsidRPr="00D631FF">
        <w:t>сульбактам</w:t>
      </w:r>
      <w:proofErr w:type="spellEnd"/>
      <w:r w:rsidRPr="00D631FF">
        <w:rPr>
          <w:bCs/>
        </w:rPr>
        <w:t xml:space="preserve"> в Германии за последние 5 лет (согласно сведениям из национальных проектов и исследований по мониторингу резистентности по состоянию на </w:t>
      </w:r>
      <w:r w:rsidR="003643FA">
        <w:rPr>
          <w:bCs/>
        </w:rPr>
        <w:t>май</w:t>
      </w:r>
      <w:r w:rsidRPr="00D631FF">
        <w:rPr>
          <w:bCs/>
        </w:rPr>
        <w:t xml:space="preserve"> </w:t>
      </w:r>
      <w:r w:rsidR="003643FA" w:rsidRPr="00D631FF">
        <w:rPr>
          <w:bCs/>
        </w:rPr>
        <w:t>20</w:t>
      </w:r>
      <w:r w:rsidR="003643FA">
        <w:rPr>
          <w:bCs/>
        </w:rPr>
        <w:t>24</w:t>
      </w:r>
      <w:r w:rsidR="003643FA" w:rsidRPr="00D631FF">
        <w:rPr>
          <w:bCs/>
        </w:rPr>
        <w:t xml:space="preserve"> </w:t>
      </w:r>
      <w:r w:rsidRPr="00D631FF">
        <w:rPr>
          <w:bCs/>
        </w:rPr>
        <w:t>года):</w:t>
      </w:r>
    </w:p>
    <w:p w14:paraId="28953A3E" w14:textId="77777777" w:rsidR="00B024E1" w:rsidRPr="00C75554" w:rsidRDefault="00B024E1" w:rsidP="00D631FF">
      <w:pPr>
        <w:tabs>
          <w:tab w:val="left" w:pos="7870"/>
        </w:tabs>
        <w:jc w:val="both"/>
        <w:rPr>
          <w:rFonts w:eastAsia="Calibri"/>
          <w:bCs/>
          <w:u w:val="single"/>
        </w:rPr>
      </w:pPr>
      <w:r w:rsidRPr="00C75554">
        <w:rPr>
          <w:rFonts w:eastAsia="Calibri"/>
          <w:bCs/>
          <w:u w:val="single"/>
        </w:rPr>
        <w:t>Обычно чувствительные штаммы микроорганизмов:</w:t>
      </w:r>
    </w:p>
    <w:p w14:paraId="7FE82DD1" w14:textId="00025C7E" w:rsidR="00B024E1" w:rsidRPr="00C75554" w:rsidRDefault="00B024E1" w:rsidP="00D631FF">
      <w:pPr>
        <w:jc w:val="both"/>
      </w:pPr>
      <w:r w:rsidRPr="00C75554">
        <w:rPr>
          <w:rFonts w:eastAsia="Calibri"/>
          <w:bCs/>
          <w:iCs/>
        </w:rPr>
        <w:t xml:space="preserve">- аэробные грамположительные микроорганизмы - </w:t>
      </w:r>
      <w:proofErr w:type="spellStart"/>
      <w:r w:rsidRPr="00C75554">
        <w:rPr>
          <w:i/>
          <w:iCs/>
        </w:rPr>
        <w:t>Enterococcus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faecalis</w:t>
      </w:r>
      <w:proofErr w:type="spellEnd"/>
      <w:r w:rsidR="003643FA" w:rsidRPr="00C75554">
        <w:rPr>
          <w:i/>
          <w:iCs/>
        </w:rPr>
        <w:t xml:space="preserve">, </w:t>
      </w:r>
      <w:proofErr w:type="spellStart"/>
      <w:r w:rsidR="003643FA" w:rsidRPr="00C75554">
        <w:rPr>
          <w:i/>
          <w:iCs/>
        </w:rPr>
        <w:t>Gardnerella</w:t>
      </w:r>
      <w:proofErr w:type="spellEnd"/>
      <w:r w:rsidR="003643FA" w:rsidRPr="00C75554">
        <w:rPr>
          <w:i/>
          <w:iCs/>
        </w:rPr>
        <w:t xml:space="preserve"> </w:t>
      </w:r>
      <w:proofErr w:type="spellStart"/>
      <w:r w:rsidR="003643FA" w:rsidRPr="00C75554">
        <w:rPr>
          <w:i/>
          <w:iCs/>
        </w:rPr>
        <w:t>vaginalis</w:t>
      </w:r>
      <w:proofErr w:type="spellEnd"/>
      <w:r w:rsidRPr="00C75554">
        <w:t>*</w:t>
      </w:r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="003643FA" w:rsidRPr="00C75554">
        <w:rPr>
          <w:i/>
          <w:iCs/>
        </w:rPr>
        <w:t>Staphylococcus</w:t>
      </w:r>
      <w:proofErr w:type="spellEnd"/>
      <w:r w:rsidR="003643FA" w:rsidRPr="00C75554">
        <w:rPr>
          <w:i/>
          <w:iCs/>
        </w:rPr>
        <w:t xml:space="preserve"> </w:t>
      </w:r>
      <w:proofErr w:type="spellStart"/>
      <w:r w:rsidR="003643FA" w:rsidRPr="00C75554">
        <w:rPr>
          <w:i/>
          <w:iCs/>
        </w:rPr>
        <w:t>aureus</w:t>
      </w:r>
      <w:proofErr w:type="spellEnd"/>
      <w:r w:rsidR="003643FA" w:rsidRPr="00C75554">
        <w:rPr>
          <w:i/>
          <w:iCs/>
        </w:rPr>
        <w:t xml:space="preserve">, </w:t>
      </w:r>
      <w:r w:rsidRPr="00C75554">
        <w:rPr>
          <w:rFonts w:eastAsia="Calibri"/>
          <w:i/>
          <w:iCs/>
          <w:lang w:val="en-US"/>
        </w:rPr>
        <w:t>Staphylococcus</w:t>
      </w:r>
      <w:r w:rsidRPr="00C75554">
        <w:rPr>
          <w:rFonts w:eastAsia="Calibri"/>
          <w:i/>
          <w:iCs/>
        </w:rPr>
        <w:t xml:space="preserve"> </w:t>
      </w:r>
      <w:proofErr w:type="spellStart"/>
      <w:r w:rsidRPr="00C75554">
        <w:rPr>
          <w:rFonts w:eastAsia="Calibri"/>
          <w:i/>
          <w:iCs/>
          <w:lang w:val="en-US"/>
        </w:rPr>
        <w:t>aureus</w:t>
      </w:r>
      <w:proofErr w:type="spellEnd"/>
      <w:r w:rsidRPr="00C75554">
        <w:rPr>
          <w:rFonts w:eastAsia="Calibri"/>
          <w:i/>
          <w:iCs/>
        </w:rPr>
        <w:t xml:space="preserve"> </w:t>
      </w:r>
      <w:r w:rsidRPr="00C75554">
        <w:rPr>
          <w:rFonts w:eastAsia="Calibri"/>
        </w:rPr>
        <w:t>(</w:t>
      </w:r>
      <w:proofErr w:type="spellStart"/>
      <w:r w:rsidRPr="00C75554">
        <w:rPr>
          <w:rFonts w:eastAsia="Calibri"/>
        </w:rPr>
        <w:t>метициллин</w:t>
      </w:r>
      <w:proofErr w:type="spellEnd"/>
      <w:r w:rsidRPr="00C75554">
        <w:rPr>
          <w:rFonts w:eastAsia="Calibri"/>
        </w:rPr>
        <w:t>-чувствительные штаммы)</w:t>
      </w:r>
      <w:r w:rsidR="00062AAD" w:rsidRPr="00C75554">
        <w:rPr>
          <w:rFonts w:eastAsia="Calibri"/>
          <w:vertAlign w:val="superscript"/>
        </w:rPr>
        <w:t>&amp;</w:t>
      </w:r>
      <w:r w:rsidR="003643FA" w:rsidRPr="00C75554">
        <w:rPr>
          <w:rFonts w:eastAsia="Calibri"/>
        </w:rPr>
        <w:t>*</w:t>
      </w:r>
      <w:r w:rsidRPr="00C75554">
        <w:rPr>
          <w:rFonts w:eastAsia="Calibri"/>
        </w:rPr>
        <w:t xml:space="preserve">, </w:t>
      </w:r>
      <w:proofErr w:type="spellStart"/>
      <w:r w:rsidRPr="00C75554">
        <w:rPr>
          <w:i/>
          <w:iCs/>
        </w:rPr>
        <w:t>Streptococcus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agalactiae</w:t>
      </w:r>
      <w:proofErr w:type="spellEnd"/>
      <w:r w:rsidRPr="00C75554">
        <w:t>*</w:t>
      </w:r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Streptococcus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pneumoniae</w:t>
      </w:r>
      <w:proofErr w:type="spellEnd"/>
      <w:r w:rsidRPr="00C75554">
        <w:t>*</w:t>
      </w:r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Streptococcus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pyogenes</w:t>
      </w:r>
      <w:proofErr w:type="spellEnd"/>
      <w:r w:rsidRPr="00C75554">
        <w:t>*</w:t>
      </w:r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r w:rsidRPr="00C75554">
        <w:t xml:space="preserve">стрептококки группы </w:t>
      </w:r>
      <w:proofErr w:type="spellStart"/>
      <w:r w:rsidRPr="00C75554">
        <w:rPr>
          <w:i/>
          <w:lang w:val="en-US"/>
        </w:rPr>
        <w:t>Viridans</w:t>
      </w:r>
      <w:proofErr w:type="spellEnd"/>
      <w:r w:rsidRPr="00C75554">
        <w:t>*</w:t>
      </w:r>
      <w:r w:rsidRPr="00C75554">
        <w:rPr>
          <w:vertAlign w:val="superscript"/>
        </w:rPr>
        <w:t>,</w:t>
      </w:r>
      <w:r w:rsidRPr="00C75554">
        <w:t>^;</w:t>
      </w:r>
    </w:p>
    <w:p w14:paraId="0932AE34" w14:textId="4F459E7B" w:rsidR="00B024E1" w:rsidRPr="00C75554" w:rsidRDefault="00B024E1" w:rsidP="00D631FF">
      <w:pPr>
        <w:jc w:val="both"/>
        <w:rPr>
          <w:iCs/>
        </w:rPr>
      </w:pPr>
      <w:r w:rsidRPr="00C75554">
        <w:rPr>
          <w:rFonts w:eastAsia="Calibri"/>
          <w:bCs/>
          <w:iCs/>
        </w:rPr>
        <w:t xml:space="preserve">- аэробные грамотрицательные микроорганизмы - </w:t>
      </w:r>
      <w:proofErr w:type="spellStart"/>
      <w:r w:rsidR="003643FA" w:rsidRPr="00C75554">
        <w:rPr>
          <w:rFonts w:eastAsia="Calibri"/>
          <w:bCs/>
          <w:i/>
        </w:rPr>
        <w:t>Citrobacter</w:t>
      </w:r>
      <w:proofErr w:type="spellEnd"/>
      <w:r w:rsidR="003643FA" w:rsidRPr="00C75554">
        <w:rPr>
          <w:rFonts w:eastAsia="Calibri"/>
          <w:bCs/>
          <w:i/>
        </w:rPr>
        <w:t xml:space="preserve"> </w:t>
      </w:r>
      <w:proofErr w:type="spellStart"/>
      <w:r w:rsidR="003643FA" w:rsidRPr="00C75554">
        <w:rPr>
          <w:rFonts w:eastAsia="Calibri"/>
          <w:bCs/>
          <w:i/>
        </w:rPr>
        <w:t>koseri</w:t>
      </w:r>
      <w:proofErr w:type="spellEnd"/>
      <w:r w:rsidR="003643FA" w:rsidRPr="00C75554">
        <w:rPr>
          <w:rFonts w:eastAsia="Calibri"/>
          <w:bCs/>
          <w:i/>
        </w:rPr>
        <w:t>*,</w:t>
      </w:r>
      <w:r w:rsidR="003643FA" w:rsidRPr="00C75554">
        <w:rPr>
          <w:rFonts w:eastAsia="Calibri"/>
          <w:bCs/>
          <w:iCs/>
        </w:rPr>
        <w:t xml:space="preserve"> </w:t>
      </w:r>
      <w:proofErr w:type="spellStart"/>
      <w:r w:rsidRPr="00C75554">
        <w:rPr>
          <w:rFonts w:eastAsia="Calibri"/>
          <w:i/>
          <w:iCs/>
          <w:lang w:val="de-DE"/>
        </w:rPr>
        <w:t>Haemophilus</w:t>
      </w:r>
      <w:proofErr w:type="spellEnd"/>
      <w:r w:rsidRPr="00C75554">
        <w:rPr>
          <w:rFonts w:eastAsia="Calibri"/>
          <w:i/>
          <w:iCs/>
          <w:lang w:val="de-DE"/>
        </w:rPr>
        <w:t xml:space="preserve"> </w:t>
      </w:r>
      <w:proofErr w:type="spellStart"/>
      <w:r w:rsidRPr="00C75554">
        <w:rPr>
          <w:rFonts w:eastAsia="Calibri"/>
          <w:i/>
          <w:iCs/>
          <w:lang w:val="de-DE"/>
        </w:rPr>
        <w:t>influenzae</w:t>
      </w:r>
      <w:proofErr w:type="spellEnd"/>
      <w:r w:rsidRPr="00C75554">
        <w:rPr>
          <w:rFonts w:eastAsia="Calibri"/>
        </w:rPr>
        <w:t xml:space="preserve">, </w:t>
      </w:r>
      <w:proofErr w:type="spellStart"/>
      <w:r w:rsidRPr="00C75554">
        <w:rPr>
          <w:rFonts w:eastAsia="Calibri"/>
          <w:i/>
          <w:iCs/>
          <w:lang w:val="de-DE"/>
        </w:rPr>
        <w:t>Moraxella</w:t>
      </w:r>
      <w:proofErr w:type="spellEnd"/>
      <w:r w:rsidRPr="00C75554">
        <w:rPr>
          <w:rFonts w:eastAsia="Calibri"/>
          <w:i/>
          <w:iCs/>
          <w:lang w:val="de-DE"/>
        </w:rPr>
        <w:t xml:space="preserve"> </w:t>
      </w:r>
      <w:proofErr w:type="spellStart"/>
      <w:r w:rsidRPr="00C75554">
        <w:rPr>
          <w:rFonts w:eastAsia="Calibri"/>
          <w:i/>
          <w:iCs/>
          <w:lang w:val="de-DE"/>
        </w:rPr>
        <w:t>catarrhalis</w:t>
      </w:r>
      <w:proofErr w:type="spellEnd"/>
      <w:r w:rsidRPr="00C75554">
        <w:rPr>
          <w:vertAlign w:val="superscript"/>
        </w:rPr>
        <w:t>#</w:t>
      </w:r>
      <w:r w:rsidRPr="00C75554">
        <w:rPr>
          <w:rFonts w:eastAsia="Calibri"/>
        </w:rPr>
        <w:t xml:space="preserve">, </w:t>
      </w:r>
      <w:r w:rsidRPr="00C75554">
        <w:rPr>
          <w:i/>
          <w:iCs/>
          <w:lang w:val="en-US"/>
        </w:rPr>
        <w:t>Neisseria</w:t>
      </w:r>
      <w:r w:rsidRPr="00C75554">
        <w:rPr>
          <w:i/>
          <w:iCs/>
        </w:rPr>
        <w:t xml:space="preserve"> </w:t>
      </w:r>
      <w:r w:rsidRPr="00C75554">
        <w:rPr>
          <w:i/>
          <w:iCs/>
          <w:lang w:val="en-US"/>
        </w:rPr>
        <w:t>gonorrhoeae</w:t>
      </w:r>
      <w:r w:rsidRPr="00C75554">
        <w:t>*</w:t>
      </w:r>
      <w:r w:rsidRPr="00C75554">
        <w:rPr>
          <w:iCs/>
        </w:rPr>
        <w:t>;</w:t>
      </w:r>
    </w:p>
    <w:p w14:paraId="7851BD5B" w14:textId="1E12ECA6" w:rsidR="00B024E1" w:rsidRPr="00C75554" w:rsidRDefault="00B024E1" w:rsidP="00D631FF">
      <w:pPr>
        <w:jc w:val="both"/>
        <w:rPr>
          <w:lang w:val="en-US"/>
        </w:rPr>
      </w:pPr>
      <w:r w:rsidRPr="00C75554">
        <w:rPr>
          <w:lang w:val="en-US"/>
        </w:rPr>
        <w:t xml:space="preserve">- </w:t>
      </w:r>
      <w:r w:rsidRPr="00C75554">
        <w:t>анаэробные</w:t>
      </w:r>
      <w:r w:rsidRPr="00C75554">
        <w:rPr>
          <w:lang w:val="en-US"/>
        </w:rPr>
        <w:t xml:space="preserve"> </w:t>
      </w:r>
      <w:r w:rsidRPr="00C75554">
        <w:t>микроорганизмы</w:t>
      </w:r>
      <w:r w:rsidRPr="00C75554">
        <w:rPr>
          <w:lang w:val="en-US"/>
        </w:rPr>
        <w:t xml:space="preserve"> - </w:t>
      </w:r>
      <w:proofErr w:type="spellStart"/>
      <w:r w:rsidRPr="00C75554">
        <w:rPr>
          <w:i/>
          <w:iCs/>
          <w:lang w:val="en-US"/>
        </w:rPr>
        <w:t>Bacteroides</w:t>
      </w:r>
      <w:proofErr w:type="spellEnd"/>
      <w:r w:rsidRPr="00C75554">
        <w:rPr>
          <w:i/>
          <w:iCs/>
          <w:lang w:val="en-US"/>
        </w:rPr>
        <w:t xml:space="preserve"> </w:t>
      </w:r>
      <w:proofErr w:type="spellStart"/>
      <w:r w:rsidRPr="00C75554">
        <w:rPr>
          <w:i/>
          <w:iCs/>
          <w:lang w:val="en-US"/>
        </w:rPr>
        <w:t>fragilis</w:t>
      </w:r>
      <w:proofErr w:type="spellEnd"/>
      <w:r w:rsidRPr="00C75554">
        <w:rPr>
          <w:lang w:val="en-US"/>
        </w:rPr>
        <w:t>*</w:t>
      </w:r>
      <w:r w:rsidRPr="00C75554">
        <w:rPr>
          <w:iCs/>
          <w:lang w:val="en-US"/>
        </w:rPr>
        <w:t xml:space="preserve">, </w:t>
      </w:r>
      <w:proofErr w:type="spellStart"/>
      <w:r w:rsidRPr="00C75554">
        <w:rPr>
          <w:i/>
          <w:iCs/>
          <w:lang w:val="en-US"/>
        </w:rPr>
        <w:t>Fusobacterium</w:t>
      </w:r>
      <w:proofErr w:type="spellEnd"/>
      <w:r w:rsidRPr="00C75554">
        <w:rPr>
          <w:i/>
          <w:iCs/>
          <w:lang w:val="en-US"/>
        </w:rPr>
        <w:t xml:space="preserve"> </w:t>
      </w:r>
      <w:proofErr w:type="spellStart"/>
      <w:r w:rsidRPr="00C75554">
        <w:rPr>
          <w:i/>
          <w:iCs/>
          <w:lang w:val="en-US"/>
        </w:rPr>
        <w:t>nucleatum</w:t>
      </w:r>
      <w:proofErr w:type="spellEnd"/>
      <w:r w:rsidRPr="00C75554">
        <w:rPr>
          <w:iCs/>
          <w:lang w:val="en-US"/>
        </w:rPr>
        <w:t xml:space="preserve">*, </w:t>
      </w:r>
      <w:proofErr w:type="spellStart"/>
      <w:r w:rsidR="00062AAD" w:rsidRPr="00C75554">
        <w:rPr>
          <w:i/>
          <w:lang w:val="en-US"/>
        </w:rPr>
        <w:t>Fusobacterium</w:t>
      </w:r>
      <w:proofErr w:type="spellEnd"/>
      <w:r w:rsidR="00062AAD" w:rsidRPr="00C75554">
        <w:rPr>
          <w:i/>
          <w:lang w:val="en-US"/>
        </w:rPr>
        <w:t xml:space="preserve"> </w:t>
      </w:r>
      <w:proofErr w:type="spellStart"/>
      <w:r w:rsidR="00062AAD" w:rsidRPr="00C75554">
        <w:rPr>
          <w:i/>
          <w:lang w:val="en-US"/>
        </w:rPr>
        <w:t>necrophorum</w:t>
      </w:r>
      <w:proofErr w:type="spellEnd"/>
      <w:r w:rsidR="00062AAD" w:rsidRPr="00C75554">
        <w:rPr>
          <w:i/>
          <w:lang w:val="en-US"/>
        </w:rPr>
        <w:t>*,</w:t>
      </w:r>
      <w:r w:rsidR="00062AAD" w:rsidRPr="00C75554">
        <w:rPr>
          <w:iCs/>
          <w:lang w:val="en-US"/>
        </w:rPr>
        <w:t xml:space="preserve"> </w:t>
      </w:r>
      <w:proofErr w:type="spellStart"/>
      <w:r w:rsidRPr="00C75554">
        <w:rPr>
          <w:i/>
          <w:iCs/>
          <w:lang w:val="en-US"/>
        </w:rPr>
        <w:t>Prevotella</w:t>
      </w:r>
      <w:proofErr w:type="spellEnd"/>
      <w:r w:rsidRPr="00C75554">
        <w:rPr>
          <w:lang w:val="en-US"/>
        </w:rPr>
        <w:t xml:space="preserve"> </w:t>
      </w:r>
      <w:proofErr w:type="spellStart"/>
      <w:r w:rsidRPr="00C75554">
        <w:rPr>
          <w:lang w:val="en-US"/>
        </w:rPr>
        <w:t>spp</w:t>
      </w:r>
      <w:proofErr w:type="spellEnd"/>
      <w:r w:rsidRPr="00C75554">
        <w:rPr>
          <w:iCs/>
          <w:lang w:val="en-US"/>
        </w:rPr>
        <w:t>*</w:t>
      </w:r>
      <w:r w:rsidRPr="00C75554">
        <w:rPr>
          <w:lang w:val="en-US"/>
        </w:rPr>
        <w:t>.</w:t>
      </w:r>
    </w:p>
    <w:p w14:paraId="72DA3C4C" w14:textId="77777777" w:rsidR="00B024E1" w:rsidRPr="00C75554" w:rsidRDefault="00B024E1" w:rsidP="00D631FF">
      <w:pPr>
        <w:jc w:val="both"/>
        <w:rPr>
          <w:u w:val="single"/>
        </w:rPr>
      </w:pPr>
      <w:r w:rsidRPr="00C75554">
        <w:rPr>
          <w:rFonts w:eastAsia="Calibri"/>
          <w:bCs/>
          <w:u w:val="single"/>
        </w:rPr>
        <w:t>Штаммы микроорганизмов</w:t>
      </w:r>
      <w:r w:rsidRPr="00C75554">
        <w:rPr>
          <w:bCs/>
          <w:u w:val="single"/>
        </w:rPr>
        <w:t>, которые могут приобретать резистентность (эффективность терапии может снижаться):</w:t>
      </w:r>
    </w:p>
    <w:p w14:paraId="394833B5" w14:textId="1AAD5FDF" w:rsidR="00B024E1" w:rsidRPr="00C75554" w:rsidRDefault="00B024E1" w:rsidP="00D631FF">
      <w:pPr>
        <w:jc w:val="both"/>
        <w:rPr>
          <w:iCs/>
        </w:rPr>
      </w:pPr>
      <w:r w:rsidRPr="00C75554">
        <w:rPr>
          <w:rFonts w:eastAsia="Calibri"/>
          <w:bCs/>
          <w:iCs/>
        </w:rPr>
        <w:t xml:space="preserve">- аэробные грамположительные микроорганизмы - </w:t>
      </w:r>
      <w:r w:rsidRPr="00C75554">
        <w:rPr>
          <w:i/>
          <w:iCs/>
          <w:lang w:val="en-US"/>
        </w:rPr>
        <w:t>Enterococcus</w:t>
      </w:r>
      <w:r w:rsidRPr="00C75554">
        <w:rPr>
          <w:i/>
          <w:iCs/>
        </w:rPr>
        <w:t xml:space="preserve"> </w:t>
      </w:r>
      <w:r w:rsidRPr="00C75554">
        <w:rPr>
          <w:i/>
          <w:iCs/>
          <w:lang w:val="en-US"/>
        </w:rPr>
        <w:t>faecium</w:t>
      </w:r>
      <w:r w:rsidRPr="00C75554">
        <w:rPr>
          <w:iCs/>
          <w:vertAlign w:val="superscript"/>
        </w:rPr>
        <w:t>+</w:t>
      </w:r>
      <w:r w:rsidRPr="00C75554">
        <w:rPr>
          <w:iCs/>
        </w:rPr>
        <w:t xml:space="preserve">, </w:t>
      </w:r>
      <w:proofErr w:type="spellStart"/>
      <w:r w:rsidRPr="00C75554">
        <w:rPr>
          <w:i/>
          <w:iCs/>
        </w:rPr>
        <w:t>Staphylococcus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epidermidis</w:t>
      </w:r>
      <w:proofErr w:type="spellEnd"/>
      <w:r w:rsidRPr="00C75554">
        <w:rPr>
          <w:iCs/>
          <w:vertAlign w:val="superscript"/>
        </w:rPr>
        <w:t>+</w:t>
      </w:r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Staphylococcus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haemolyticus</w:t>
      </w:r>
      <w:proofErr w:type="spellEnd"/>
      <w:r w:rsidRPr="00C75554">
        <w:rPr>
          <w:iCs/>
          <w:vertAlign w:val="superscript"/>
        </w:rPr>
        <w:t>+</w:t>
      </w:r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Staphylococcus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hominis</w:t>
      </w:r>
      <w:proofErr w:type="spellEnd"/>
      <w:r w:rsidRPr="00C75554">
        <w:rPr>
          <w:iCs/>
          <w:vertAlign w:val="superscript"/>
        </w:rPr>
        <w:t>+</w:t>
      </w:r>
      <w:r w:rsidRPr="00C75554">
        <w:rPr>
          <w:iCs/>
        </w:rPr>
        <w:t>;</w:t>
      </w:r>
    </w:p>
    <w:p w14:paraId="21F48996" w14:textId="248C5789" w:rsidR="00B024E1" w:rsidRPr="00C75554" w:rsidRDefault="00B024E1" w:rsidP="00D631FF">
      <w:pPr>
        <w:jc w:val="both"/>
        <w:rPr>
          <w:iCs/>
        </w:rPr>
      </w:pPr>
      <w:r w:rsidRPr="00C75554">
        <w:rPr>
          <w:rFonts w:eastAsia="Calibri"/>
          <w:bCs/>
          <w:iCs/>
        </w:rPr>
        <w:t xml:space="preserve">- аэробные грамотрицательные микроорганизмы - </w:t>
      </w:r>
      <w:proofErr w:type="spellStart"/>
      <w:r w:rsidR="00062AAD" w:rsidRPr="00C75554">
        <w:rPr>
          <w:rFonts w:eastAsia="Calibri"/>
          <w:bCs/>
          <w:i/>
        </w:rPr>
        <w:t>Acinetobacter</w:t>
      </w:r>
      <w:proofErr w:type="spellEnd"/>
      <w:r w:rsidR="00062AAD" w:rsidRPr="00C75554">
        <w:rPr>
          <w:rFonts w:eastAsia="Calibri"/>
          <w:bCs/>
          <w:i/>
        </w:rPr>
        <w:t xml:space="preserve"> </w:t>
      </w:r>
      <w:proofErr w:type="spellStart"/>
      <w:r w:rsidR="00062AAD" w:rsidRPr="00C75554">
        <w:rPr>
          <w:rFonts w:eastAsia="Calibri"/>
          <w:bCs/>
          <w:i/>
        </w:rPr>
        <w:t>baumannii</w:t>
      </w:r>
      <w:proofErr w:type="spellEnd"/>
      <w:r w:rsidR="00062AAD" w:rsidRPr="00C75554">
        <w:rPr>
          <w:rFonts w:eastAsia="Calibri"/>
          <w:bCs/>
          <w:iCs/>
        </w:rPr>
        <w:t xml:space="preserve">, </w:t>
      </w:r>
      <w:proofErr w:type="spellStart"/>
      <w:r w:rsidRPr="00C75554">
        <w:rPr>
          <w:i/>
          <w:iCs/>
        </w:rPr>
        <w:t>Escherichia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coli</w:t>
      </w:r>
      <w:proofErr w:type="spellEnd"/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Klebsiella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oxytoca</w:t>
      </w:r>
      <w:proofErr w:type="spellEnd"/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Klebsiella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pneumoniae</w:t>
      </w:r>
      <w:proofErr w:type="spellEnd"/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Proteus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mirabilis</w:t>
      </w:r>
      <w:proofErr w:type="spellEnd"/>
      <w:r w:rsidRPr="00C75554">
        <w:rPr>
          <w:iCs/>
        </w:rPr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Proteus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vulgaris</w:t>
      </w:r>
      <w:proofErr w:type="spellEnd"/>
      <w:r w:rsidRPr="00C75554">
        <w:rPr>
          <w:iCs/>
        </w:rPr>
        <w:t>.</w:t>
      </w:r>
    </w:p>
    <w:p w14:paraId="3D4F095F" w14:textId="77777777" w:rsidR="00B024E1" w:rsidRPr="00C75554" w:rsidRDefault="00B024E1" w:rsidP="00D631FF">
      <w:pPr>
        <w:jc w:val="both"/>
        <w:rPr>
          <w:u w:val="single"/>
        </w:rPr>
      </w:pPr>
      <w:r w:rsidRPr="00C75554">
        <w:rPr>
          <w:rFonts w:eastAsia="Calibri"/>
          <w:bCs/>
          <w:u w:val="single"/>
        </w:rPr>
        <w:t xml:space="preserve">Штаммы микроорганизмов с </w:t>
      </w:r>
      <w:r w:rsidRPr="00C75554">
        <w:rPr>
          <w:u w:val="single"/>
        </w:rPr>
        <w:t>естественной резистентностью:</w:t>
      </w:r>
    </w:p>
    <w:p w14:paraId="1C275F1A" w14:textId="77777777" w:rsidR="00B024E1" w:rsidRPr="00C75554" w:rsidRDefault="00B024E1" w:rsidP="00D631FF">
      <w:pPr>
        <w:tabs>
          <w:tab w:val="left" w:pos="7870"/>
        </w:tabs>
        <w:jc w:val="both"/>
        <w:rPr>
          <w:rFonts w:eastAsia="Calibri"/>
          <w:i/>
          <w:iCs/>
        </w:rPr>
      </w:pPr>
      <w:r w:rsidRPr="00C75554">
        <w:rPr>
          <w:rFonts w:eastAsia="Calibri"/>
          <w:bCs/>
          <w:iCs/>
        </w:rPr>
        <w:t>- аэробные грамположительные микроорганизмы -</w:t>
      </w:r>
      <w:r w:rsidRPr="00C75554">
        <w:rPr>
          <w:rFonts w:eastAsia="Calibri"/>
          <w:i/>
          <w:iCs/>
        </w:rPr>
        <w:t xml:space="preserve"> </w:t>
      </w:r>
      <w:r w:rsidRPr="00C75554">
        <w:rPr>
          <w:rFonts w:eastAsia="Calibri"/>
          <w:i/>
          <w:iCs/>
          <w:lang w:val="en-US"/>
        </w:rPr>
        <w:t>Staphylococcus</w:t>
      </w:r>
      <w:r w:rsidRPr="00C75554">
        <w:rPr>
          <w:rFonts w:eastAsia="Calibri"/>
          <w:i/>
          <w:iCs/>
        </w:rPr>
        <w:t xml:space="preserve"> </w:t>
      </w:r>
      <w:r w:rsidRPr="00C75554">
        <w:rPr>
          <w:rFonts w:eastAsia="Calibri"/>
          <w:i/>
          <w:iCs/>
          <w:lang w:val="en-US"/>
        </w:rPr>
        <w:t>aureus</w:t>
      </w:r>
      <w:r w:rsidRPr="00C75554">
        <w:rPr>
          <w:rFonts w:eastAsia="Calibri"/>
          <w:i/>
          <w:iCs/>
        </w:rPr>
        <w:t xml:space="preserve"> </w:t>
      </w:r>
      <w:r w:rsidRPr="00C75554">
        <w:rPr>
          <w:rFonts w:eastAsia="Calibri"/>
        </w:rPr>
        <w:t>(</w:t>
      </w:r>
      <w:proofErr w:type="spellStart"/>
      <w:r w:rsidRPr="00C75554">
        <w:rPr>
          <w:rFonts w:eastAsia="Calibri"/>
          <w:bCs/>
        </w:rPr>
        <w:t>метициллин</w:t>
      </w:r>
      <w:proofErr w:type="spellEnd"/>
      <w:r w:rsidRPr="00C75554">
        <w:rPr>
          <w:rFonts w:eastAsia="Calibri"/>
          <w:bCs/>
        </w:rPr>
        <w:t>-</w:t>
      </w:r>
      <w:r w:rsidRPr="00C75554">
        <w:rPr>
          <w:rFonts w:eastAsia="Calibri"/>
        </w:rPr>
        <w:t>резистентные штаммы);</w:t>
      </w:r>
    </w:p>
    <w:p w14:paraId="2D7816E7" w14:textId="77777777" w:rsidR="00B024E1" w:rsidRPr="00C75554" w:rsidRDefault="00B024E1" w:rsidP="00D631FF">
      <w:pPr>
        <w:jc w:val="both"/>
        <w:rPr>
          <w:u w:val="single"/>
        </w:rPr>
      </w:pPr>
      <w:r w:rsidRPr="00C75554">
        <w:rPr>
          <w:rFonts w:eastAsia="Calibri"/>
          <w:bCs/>
          <w:iCs/>
        </w:rPr>
        <w:t xml:space="preserve">- аэробные грамотрицательные микроорганизмы - </w:t>
      </w:r>
      <w:proofErr w:type="spellStart"/>
      <w:r w:rsidRPr="00C75554">
        <w:rPr>
          <w:i/>
          <w:iCs/>
        </w:rPr>
        <w:t>Citrobacter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freundii</w:t>
      </w:r>
      <w:proofErr w:type="spellEnd"/>
      <w:r w:rsidRPr="00C75554"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Enterobacter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cloacae</w:t>
      </w:r>
      <w:proofErr w:type="spellEnd"/>
      <w:r w:rsidRPr="00C75554"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Legionella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pneumophila</w:t>
      </w:r>
      <w:proofErr w:type="spellEnd"/>
      <w:r w:rsidRPr="00C75554"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Morganella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morganii</w:t>
      </w:r>
      <w:proofErr w:type="spellEnd"/>
      <w:r w:rsidRPr="00C75554"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Pseudomonas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aeruginosa</w:t>
      </w:r>
      <w:proofErr w:type="spellEnd"/>
      <w:r w:rsidRPr="00C75554"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Serratia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marcescens</w:t>
      </w:r>
      <w:proofErr w:type="spellEnd"/>
      <w:r w:rsidRPr="00C75554">
        <w:t>,</w:t>
      </w:r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Stenotrophomonas</w:t>
      </w:r>
      <w:proofErr w:type="spellEnd"/>
      <w:r w:rsidRPr="00C75554">
        <w:rPr>
          <w:i/>
          <w:iCs/>
        </w:rPr>
        <w:t xml:space="preserve"> </w:t>
      </w:r>
      <w:proofErr w:type="spellStart"/>
      <w:r w:rsidRPr="00C75554">
        <w:rPr>
          <w:i/>
          <w:iCs/>
        </w:rPr>
        <w:t>maltophilia</w:t>
      </w:r>
      <w:proofErr w:type="spellEnd"/>
      <w:r w:rsidRPr="00C75554">
        <w:rPr>
          <w:iCs/>
        </w:rPr>
        <w:t>;</w:t>
      </w:r>
    </w:p>
    <w:p w14:paraId="73136711" w14:textId="29937C2C" w:rsidR="00B024E1" w:rsidRPr="00D631FF" w:rsidRDefault="00B024E1" w:rsidP="00D631FF">
      <w:pPr>
        <w:pStyle w:val="Default"/>
        <w:jc w:val="both"/>
        <w:rPr>
          <w:rFonts w:ascii="Times New Roman" w:hAnsi="Times New Roman" w:cs="Times New Roman"/>
          <w:iCs/>
        </w:rPr>
      </w:pPr>
      <w:r w:rsidRPr="00C75554">
        <w:rPr>
          <w:rFonts w:ascii="Times New Roman" w:hAnsi="Times New Roman" w:cs="Times New Roman"/>
          <w:iCs/>
        </w:rPr>
        <w:t xml:space="preserve">- другие </w:t>
      </w:r>
      <w:r w:rsidRPr="00C75554">
        <w:rPr>
          <w:rFonts w:ascii="Times New Roman" w:hAnsi="Times New Roman" w:cs="Times New Roman"/>
          <w:bCs/>
          <w:iCs/>
        </w:rPr>
        <w:t xml:space="preserve">микроорганизмы - </w:t>
      </w:r>
      <w:proofErr w:type="spellStart"/>
      <w:r w:rsidRPr="00C75554">
        <w:rPr>
          <w:rFonts w:ascii="Times New Roman" w:hAnsi="Times New Roman" w:cs="Times New Roman"/>
          <w:i/>
          <w:iCs/>
        </w:rPr>
        <w:t>Chlamydia</w:t>
      </w:r>
      <w:proofErr w:type="spellEnd"/>
      <w:r w:rsidRPr="00C7555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75554">
        <w:rPr>
          <w:rFonts w:ascii="Times New Roman" w:hAnsi="Times New Roman" w:cs="Times New Roman"/>
        </w:rPr>
        <w:t>spp</w:t>
      </w:r>
      <w:proofErr w:type="spellEnd"/>
      <w:r w:rsidRPr="00C75554">
        <w:rPr>
          <w:rFonts w:ascii="Times New Roman" w:hAnsi="Times New Roman" w:cs="Times New Roman"/>
        </w:rPr>
        <w:t xml:space="preserve">., </w:t>
      </w:r>
      <w:r w:rsidRPr="00C75554">
        <w:rPr>
          <w:rFonts w:ascii="Times New Roman" w:hAnsi="Times New Roman" w:cs="Times New Roman"/>
          <w:i/>
          <w:iCs/>
          <w:lang w:val="en-US"/>
        </w:rPr>
        <w:t>Mycoplasma</w:t>
      </w:r>
      <w:r w:rsidRPr="00C7555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75554">
        <w:rPr>
          <w:rFonts w:ascii="Times New Roman" w:hAnsi="Times New Roman" w:cs="Times New Roman"/>
          <w:lang w:val="en-US"/>
        </w:rPr>
        <w:t>spp</w:t>
      </w:r>
      <w:proofErr w:type="spellEnd"/>
      <w:r w:rsidRPr="00C75554">
        <w:rPr>
          <w:rFonts w:ascii="Times New Roman" w:hAnsi="Times New Roman" w:cs="Times New Roman"/>
        </w:rPr>
        <w:t>.,</w:t>
      </w:r>
      <w:r w:rsidRPr="00C75554">
        <w:rPr>
          <w:rFonts w:ascii="Times New Roman" w:hAnsi="Times New Roman" w:cs="Times New Roman"/>
          <w:i/>
          <w:iCs/>
          <w:lang w:val="de-DE"/>
        </w:rPr>
        <w:t xml:space="preserve"> </w:t>
      </w:r>
      <w:proofErr w:type="spellStart"/>
      <w:r w:rsidRPr="00C75554">
        <w:rPr>
          <w:rFonts w:ascii="Times New Roman" w:hAnsi="Times New Roman" w:cs="Times New Roman"/>
          <w:i/>
          <w:iCs/>
        </w:rPr>
        <w:t>Ureaplasma</w:t>
      </w:r>
      <w:proofErr w:type="spellEnd"/>
      <w:r w:rsidRPr="00C7555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75554">
        <w:rPr>
          <w:rFonts w:ascii="Times New Roman" w:hAnsi="Times New Roman" w:cs="Times New Roman"/>
          <w:i/>
          <w:iCs/>
        </w:rPr>
        <w:t>urealyticum</w:t>
      </w:r>
      <w:proofErr w:type="spellEnd"/>
      <w:r w:rsidRPr="00C75554">
        <w:rPr>
          <w:rFonts w:ascii="Times New Roman" w:hAnsi="Times New Roman" w:cs="Times New Roman"/>
          <w:i/>
          <w:iCs/>
        </w:rPr>
        <w:t>.</w:t>
      </w:r>
    </w:p>
    <w:p w14:paraId="4A65FE7F" w14:textId="77777777" w:rsidR="00B024E1" w:rsidRDefault="00B024E1" w:rsidP="00D631FF">
      <w:pPr>
        <w:tabs>
          <w:tab w:val="left" w:pos="7870"/>
        </w:tabs>
        <w:jc w:val="both"/>
      </w:pPr>
      <w:r w:rsidRPr="00D631FF">
        <w:t>* На момент публикации документа актуальные данные отсутствуют; в литературных первоисточниках, фундаментальных трудах и руководствах по терапии содержатся сведения о предполагаемой чувствительности микроорганизма.</w:t>
      </w:r>
    </w:p>
    <w:p w14:paraId="6B874D4D" w14:textId="00426652" w:rsidR="00062AAD" w:rsidRPr="00D631FF" w:rsidRDefault="00062AAD" w:rsidP="00D631FF">
      <w:pPr>
        <w:tabs>
          <w:tab w:val="left" w:pos="7870"/>
        </w:tabs>
        <w:jc w:val="both"/>
      </w:pPr>
      <w:r w:rsidRPr="00062AAD">
        <w:rPr>
          <w:vertAlign w:val="superscript"/>
        </w:rPr>
        <w:t>&amp;</w:t>
      </w:r>
      <w:r w:rsidRPr="00062AAD">
        <w:t xml:space="preserve"> Все </w:t>
      </w:r>
      <w:proofErr w:type="spellStart"/>
      <w:r w:rsidRPr="00062AAD">
        <w:t>метициллин</w:t>
      </w:r>
      <w:proofErr w:type="spellEnd"/>
      <w:r w:rsidRPr="00062AAD">
        <w:t xml:space="preserve">-резистентные стафилококки </w:t>
      </w:r>
      <w:proofErr w:type="spellStart"/>
      <w:r w:rsidRPr="00062AAD">
        <w:t>резистентны</w:t>
      </w:r>
      <w:proofErr w:type="spellEnd"/>
      <w:r w:rsidRPr="00062AAD">
        <w:t xml:space="preserve"> к комбинации ампициллин/</w:t>
      </w:r>
      <w:proofErr w:type="spellStart"/>
      <w:r w:rsidRPr="00062AAD">
        <w:t>сульбактам</w:t>
      </w:r>
      <w:proofErr w:type="spellEnd"/>
      <w:r w:rsidRPr="00062AAD">
        <w:t>.</w:t>
      </w:r>
    </w:p>
    <w:p w14:paraId="45E129C6" w14:textId="77777777" w:rsidR="00B024E1" w:rsidRPr="00D631FF" w:rsidRDefault="00B024E1" w:rsidP="00D631FF">
      <w:pPr>
        <w:jc w:val="both"/>
        <w:rPr>
          <w:lang w:bidi="en-US"/>
        </w:rPr>
      </w:pPr>
      <w:r w:rsidRPr="00D631FF">
        <w:t xml:space="preserve">^ </w:t>
      </w:r>
      <w:r w:rsidRPr="00D631FF">
        <w:rPr>
          <w:lang w:bidi="en-US"/>
        </w:rPr>
        <w:t xml:space="preserve">Собирательный термин для гетерогенной группы стрептококков разных видов; </w:t>
      </w:r>
      <w:r w:rsidRPr="00D631FF">
        <w:t xml:space="preserve">уровень </w:t>
      </w:r>
      <w:r w:rsidRPr="00D631FF">
        <w:rPr>
          <w:lang w:bidi="en-US"/>
        </w:rPr>
        <w:t>резистентности может варьироваться в зависимости от вида стрептококка.</w:t>
      </w:r>
    </w:p>
    <w:p w14:paraId="6A0C7063" w14:textId="77777777" w:rsidR="00B024E1" w:rsidRPr="00D631FF" w:rsidRDefault="00B024E1" w:rsidP="00D631FF">
      <w:pPr>
        <w:tabs>
          <w:tab w:val="left" w:pos="7870"/>
        </w:tabs>
        <w:jc w:val="both"/>
      </w:pPr>
      <w:r w:rsidRPr="00D631FF">
        <w:rPr>
          <w:vertAlign w:val="superscript"/>
        </w:rPr>
        <w:t>#</w:t>
      </w:r>
      <w:r w:rsidRPr="00D631FF">
        <w:t xml:space="preserve"> Актуальные данные отсутствуют; уровень резистентности у изолятов составлял менее 10% (исследования старше 5 лет).</w:t>
      </w:r>
    </w:p>
    <w:p w14:paraId="7A406F89" w14:textId="77777777" w:rsidR="00B024E1" w:rsidRPr="00D631FF" w:rsidRDefault="00B024E1" w:rsidP="00D631FF">
      <w:pPr>
        <w:tabs>
          <w:tab w:val="left" w:pos="7870"/>
        </w:tabs>
        <w:jc w:val="both"/>
      </w:pPr>
      <w:r w:rsidRPr="00D631FF">
        <w:rPr>
          <w:vertAlign w:val="superscript"/>
        </w:rPr>
        <w:lastRenderedPageBreak/>
        <w:t>+</w:t>
      </w:r>
      <w:r w:rsidRPr="00D631FF">
        <w:t xml:space="preserve"> Как минимум в одном из географических регионов уровень резистентности у изолятов составлял более 50%.</w:t>
      </w:r>
    </w:p>
    <w:p w14:paraId="1FC921E5" w14:textId="7E01B9A5" w:rsidR="00686A03" w:rsidRPr="00D631FF" w:rsidRDefault="007A1C56" w:rsidP="00D631FF">
      <w:pPr>
        <w:keepNext/>
        <w:keepLines/>
        <w:widowControl w:val="0"/>
        <w:tabs>
          <w:tab w:val="left" w:pos="462"/>
        </w:tabs>
        <w:jc w:val="both"/>
        <w:outlineLvl w:val="1"/>
        <w:rPr>
          <w:b/>
          <w:bCs/>
          <w:color w:val="000000"/>
          <w:lang w:bidi="ru-RU"/>
        </w:rPr>
      </w:pPr>
      <w:bookmarkStart w:id="9" w:name="bookmark17"/>
      <w:r w:rsidRPr="00C75554">
        <w:rPr>
          <w:b/>
          <w:bCs/>
          <w:color w:val="000000"/>
          <w:lang w:bidi="ru-RU"/>
        </w:rPr>
        <w:t>5.2</w:t>
      </w:r>
      <w:r w:rsidR="00C4158A" w:rsidRPr="00C75554">
        <w:rPr>
          <w:b/>
          <w:bCs/>
          <w:color w:val="000000"/>
          <w:lang w:bidi="ru-RU"/>
        </w:rPr>
        <w:t xml:space="preserve"> </w:t>
      </w:r>
      <w:r w:rsidRPr="00C75554">
        <w:rPr>
          <w:b/>
          <w:bCs/>
          <w:color w:val="000000"/>
          <w:lang w:bidi="ru-RU"/>
        </w:rPr>
        <w:t>Фармакокинетические свойства</w:t>
      </w:r>
      <w:bookmarkEnd w:id="9"/>
    </w:p>
    <w:p w14:paraId="02261E4B" w14:textId="77777777" w:rsidR="00F54C08" w:rsidRPr="00D631FF" w:rsidRDefault="007A1C56" w:rsidP="00D631FF">
      <w:pPr>
        <w:pStyle w:val="28"/>
        <w:keepNext/>
        <w:keepLines/>
        <w:shd w:val="clear" w:color="auto" w:fill="auto"/>
        <w:tabs>
          <w:tab w:val="left" w:pos="933"/>
        </w:tabs>
        <w:spacing w:before="0" w:after="0" w:line="240" w:lineRule="auto"/>
        <w:ind w:firstLine="0"/>
        <w:rPr>
          <w:b w:val="0"/>
          <w:i/>
          <w:sz w:val="24"/>
          <w:szCs w:val="24"/>
          <w:lang w:val="ru-RU"/>
        </w:rPr>
      </w:pPr>
      <w:bookmarkStart w:id="10" w:name="bookmark18"/>
      <w:bookmarkStart w:id="11" w:name="bookmark22"/>
      <w:r w:rsidRPr="00D631FF">
        <w:rPr>
          <w:b w:val="0"/>
          <w:i/>
          <w:sz w:val="24"/>
          <w:szCs w:val="24"/>
        </w:rPr>
        <w:t>Абсорбция</w:t>
      </w:r>
      <w:bookmarkEnd w:id="10"/>
    </w:p>
    <w:p w14:paraId="6B46F633" w14:textId="14550984" w:rsidR="002D7B34" w:rsidRPr="005F6083" w:rsidRDefault="002D7B34" w:rsidP="00D631FF">
      <w:pPr>
        <w:jc w:val="both"/>
      </w:pPr>
      <w:r w:rsidRPr="00D631FF">
        <w:t>Как после внутривенного, так и после внутримышечного введения 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в сыворотке крови достигаются высокие концентрации лекарственных средств. </w:t>
      </w:r>
    </w:p>
    <w:p w14:paraId="2F48BFCC" w14:textId="5D05BC4D" w:rsidR="00062AAD" w:rsidRPr="005F6083" w:rsidRDefault="00062AAD" w:rsidP="00D631FF">
      <w:pPr>
        <w:jc w:val="both"/>
      </w:pPr>
      <w:r w:rsidRPr="005F6083">
        <w:t>Результаты фармакокинетических исследований с участием здоровых добровольцев представлены в виде концентраций в сыворотке крови (Таблица 4), в зависимости от времени, дозы и способа введения.</w:t>
      </w:r>
    </w:p>
    <w:p w14:paraId="4DB4C33A" w14:textId="1D5AD45D" w:rsidR="00062AAD" w:rsidRPr="005F6083" w:rsidRDefault="00062AAD" w:rsidP="00D631FF">
      <w:pPr>
        <w:jc w:val="both"/>
      </w:pPr>
      <w:r w:rsidRPr="00062AAD">
        <w:rPr>
          <w:b/>
          <w:bCs/>
        </w:rPr>
        <w:t>Таблица 4. Средние концентрации в сыворотке крови (мг/л)</w:t>
      </w:r>
    </w:p>
    <w:tbl>
      <w:tblPr>
        <w:tblStyle w:val="ac"/>
        <w:tblW w:w="9624" w:type="dxa"/>
        <w:tblLook w:val="04A0" w:firstRow="1" w:lastRow="0" w:firstColumn="1" w:lastColumn="0" w:noHBand="0" w:noVBand="1"/>
      </w:tblPr>
      <w:tblGrid>
        <w:gridCol w:w="1625"/>
        <w:gridCol w:w="1421"/>
        <w:gridCol w:w="956"/>
        <w:gridCol w:w="961"/>
        <w:gridCol w:w="913"/>
        <w:gridCol w:w="928"/>
        <w:gridCol w:w="926"/>
        <w:gridCol w:w="947"/>
        <w:gridCol w:w="947"/>
      </w:tblGrid>
      <w:tr w:rsidR="00062AAD" w:rsidRPr="00C75554" w14:paraId="67AEA0C9" w14:textId="77777777" w:rsidTr="00062AAD">
        <w:trPr>
          <w:trHeight w:val="238"/>
        </w:trPr>
        <w:tc>
          <w:tcPr>
            <w:tcW w:w="1579" w:type="dxa"/>
          </w:tcPr>
          <w:p w14:paraId="2AE2EDC4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Тип введения</w:t>
            </w:r>
          </w:p>
        </w:tc>
        <w:tc>
          <w:tcPr>
            <w:tcW w:w="1427" w:type="dxa"/>
          </w:tcPr>
          <w:p w14:paraId="5EC842AE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Дозировка</w:t>
            </w:r>
          </w:p>
        </w:tc>
        <w:tc>
          <w:tcPr>
            <w:tcW w:w="960" w:type="dxa"/>
          </w:tcPr>
          <w:p w14:paraId="43B2FC2E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15 минут</w:t>
            </w:r>
          </w:p>
        </w:tc>
        <w:tc>
          <w:tcPr>
            <w:tcW w:w="965" w:type="dxa"/>
          </w:tcPr>
          <w:p w14:paraId="44814AED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30 минут</w:t>
            </w:r>
          </w:p>
        </w:tc>
        <w:tc>
          <w:tcPr>
            <w:tcW w:w="921" w:type="dxa"/>
          </w:tcPr>
          <w:p w14:paraId="2F243440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 час</w:t>
            </w:r>
          </w:p>
        </w:tc>
        <w:tc>
          <w:tcPr>
            <w:tcW w:w="935" w:type="dxa"/>
          </w:tcPr>
          <w:p w14:paraId="1AF54009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2 часа </w:t>
            </w:r>
          </w:p>
        </w:tc>
        <w:tc>
          <w:tcPr>
            <w:tcW w:w="933" w:type="dxa"/>
          </w:tcPr>
          <w:p w14:paraId="4DA6695E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4 часа</w:t>
            </w:r>
          </w:p>
        </w:tc>
        <w:tc>
          <w:tcPr>
            <w:tcW w:w="952" w:type="dxa"/>
          </w:tcPr>
          <w:p w14:paraId="04251BA9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6 часов</w:t>
            </w:r>
          </w:p>
        </w:tc>
        <w:tc>
          <w:tcPr>
            <w:tcW w:w="952" w:type="dxa"/>
          </w:tcPr>
          <w:p w14:paraId="1EA2D413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8 часов</w:t>
            </w:r>
          </w:p>
        </w:tc>
      </w:tr>
      <w:tr w:rsidR="00062AAD" w:rsidRPr="00C75554" w14:paraId="6BC79DBF" w14:textId="77777777" w:rsidTr="00062AAD">
        <w:trPr>
          <w:trHeight w:val="476"/>
        </w:trPr>
        <w:tc>
          <w:tcPr>
            <w:tcW w:w="1579" w:type="dxa"/>
          </w:tcPr>
          <w:p w14:paraId="315B2E97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внутримышечно</w:t>
            </w:r>
          </w:p>
        </w:tc>
        <w:tc>
          <w:tcPr>
            <w:tcW w:w="1427" w:type="dxa"/>
          </w:tcPr>
          <w:p w14:paraId="12171C18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0,25 г </w:t>
            </w:r>
            <w:proofErr w:type="spellStart"/>
            <w:r w:rsidRPr="00C75554">
              <w:rPr>
                <w:rStyle w:val="rynqvb"/>
                <w:rFonts w:ascii="Times New Roman" w:hAnsi="Times New Roman"/>
                <w:sz w:val="20"/>
              </w:rPr>
              <w:t>сульб</w:t>
            </w:r>
            <w:proofErr w:type="spellEnd"/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.+ 0,5 г </w:t>
            </w:r>
            <w:proofErr w:type="spellStart"/>
            <w:r w:rsidRPr="00C75554">
              <w:rPr>
                <w:rStyle w:val="rynqvb"/>
                <w:rFonts w:ascii="Times New Roman" w:hAnsi="Times New Roman"/>
                <w:sz w:val="20"/>
              </w:rPr>
              <w:t>амп</w:t>
            </w:r>
            <w:proofErr w:type="spellEnd"/>
            <w:r w:rsidRPr="00C75554">
              <w:rPr>
                <w:rStyle w:val="rynqvb"/>
                <w:rFonts w:ascii="Times New Roman" w:hAnsi="Times New Roman"/>
                <w:sz w:val="20"/>
              </w:rPr>
              <w:t>.</w:t>
            </w:r>
          </w:p>
        </w:tc>
        <w:tc>
          <w:tcPr>
            <w:tcW w:w="960" w:type="dxa"/>
          </w:tcPr>
          <w:p w14:paraId="1B9D71E7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6</w:t>
            </w:r>
          </w:p>
          <w:p w14:paraId="022772B4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9</w:t>
            </w:r>
          </w:p>
        </w:tc>
        <w:tc>
          <w:tcPr>
            <w:tcW w:w="965" w:type="dxa"/>
          </w:tcPr>
          <w:p w14:paraId="3E681751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7</w:t>
            </w:r>
          </w:p>
          <w:p w14:paraId="3A53538C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12</w:t>
            </w:r>
          </w:p>
        </w:tc>
        <w:tc>
          <w:tcPr>
            <w:tcW w:w="921" w:type="dxa"/>
          </w:tcPr>
          <w:p w14:paraId="29B8F987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6</w:t>
            </w:r>
          </w:p>
          <w:p w14:paraId="38497773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12</w:t>
            </w:r>
          </w:p>
        </w:tc>
        <w:tc>
          <w:tcPr>
            <w:tcW w:w="935" w:type="dxa"/>
          </w:tcPr>
          <w:p w14:paraId="75785496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3</w:t>
            </w:r>
          </w:p>
          <w:p w14:paraId="2451E838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6</w:t>
            </w:r>
          </w:p>
        </w:tc>
        <w:tc>
          <w:tcPr>
            <w:tcW w:w="933" w:type="dxa"/>
          </w:tcPr>
          <w:p w14:paraId="75466B35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</w:t>
            </w:r>
          </w:p>
          <w:p w14:paraId="298BB94E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2</w:t>
            </w:r>
          </w:p>
        </w:tc>
        <w:tc>
          <w:tcPr>
            <w:tcW w:w="952" w:type="dxa"/>
          </w:tcPr>
          <w:p w14:paraId="7050B249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0,3</w:t>
            </w:r>
          </w:p>
          <w:p w14:paraId="62D48943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0,4</w:t>
            </w:r>
          </w:p>
        </w:tc>
        <w:tc>
          <w:tcPr>
            <w:tcW w:w="952" w:type="dxa"/>
          </w:tcPr>
          <w:p w14:paraId="0EA2BB2A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0,1</w:t>
            </w:r>
          </w:p>
          <w:p w14:paraId="13F2FC59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0,2</w:t>
            </w:r>
          </w:p>
        </w:tc>
      </w:tr>
      <w:tr w:rsidR="00062AAD" w:rsidRPr="00C75554" w14:paraId="521264AE" w14:textId="77777777" w:rsidTr="00062AAD">
        <w:trPr>
          <w:trHeight w:val="476"/>
        </w:trPr>
        <w:tc>
          <w:tcPr>
            <w:tcW w:w="1579" w:type="dxa"/>
          </w:tcPr>
          <w:p w14:paraId="63FBAA29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внутримышечно</w:t>
            </w:r>
          </w:p>
        </w:tc>
        <w:tc>
          <w:tcPr>
            <w:tcW w:w="1427" w:type="dxa"/>
          </w:tcPr>
          <w:p w14:paraId="48BBD7D0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0,5 г </w:t>
            </w:r>
            <w:proofErr w:type="spellStart"/>
            <w:r w:rsidRPr="00C75554">
              <w:rPr>
                <w:rStyle w:val="rynqvb"/>
                <w:rFonts w:ascii="Times New Roman" w:hAnsi="Times New Roman"/>
                <w:sz w:val="20"/>
              </w:rPr>
              <w:t>сульб</w:t>
            </w:r>
            <w:proofErr w:type="spellEnd"/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.+ </w:t>
            </w:r>
          </w:p>
          <w:p w14:paraId="69531622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1 г </w:t>
            </w:r>
            <w:proofErr w:type="spellStart"/>
            <w:r w:rsidRPr="00C75554">
              <w:rPr>
                <w:rStyle w:val="rynqvb"/>
                <w:rFonts w:ascii="Times New Roman" w:hAnsi="Times New Roman"/>
                <w:sz w:val="20"/>
              </w:rPr>
              <w:t>амп</w:t>
            </w:r>
            <w:proofErr w:type="spellEnd"/>
            <w:r w:rsidRPr="00C75554">
              <w:rPr>
                <w:rStyle w:val="rynqvb"/>
                <w:rFonts w:ascii="Times New Roman" w:hAnsi="Times New Roman"/>
                <w:sz w:val="20"/>
              </w:rPr>
              <w:t>.</w:t>
            </w:r>
          </w:p>
        </w:tc>
        <w:tc>
          <w:tcPr>
            <w:tcW w:w="960" w:type="dxa"/>
          </w:tcPr>
          <w:p w14:paraId="338512CF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8</w:t>
            </w:r>
          </w:p>
          <w:p w14:paraId="132F5DBA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10</w:t>
            </w:r>
          </w:p>
        </w:tc>
        <w:tc>
          <w:tcPr>
            <w:tcW w:w="965" w:type="dxa"/>
          </w:tcPr>
          <w:p w14:paraId="1B2B69D6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11</w:t>
            </w:r>
          </w:p>
          <w:p w14:paraId="6B87F23C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16</w:t>
            </w:r>
          </w:p>
        </w:tc>
        <w:tc>
          <w:tcPr>
            <w:tcW w:w="921" w:type="dxa"/>
          </w:tcPr>
          <w:p w14:paraId="5964CA2D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12</w:t>
            </w:r>
          </w:p>
          <w:p w14:paraId="0AAD0D39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17</w:t>
            </w:r>
          </w:p>
        </w:tc>
        <w:tc>
          <w:tcPr>
            <w:tcW w:w="935" w:type="dxa"/>
          </w:tcPr>
          <w:p w14:paraId="2BE0F443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8</w:t>
            </w:r>
          </w:p>
          <w:p w14:paraId="70077CCA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13</w:t>
            </w:r>
          </w:p>
        </w:tc>
        <w:tc>
          <w:tcPr>
            <w:tcW w:w="933" w:type="dxa"/>
          </w:tcPr>
          <w:p w14:paraId="6A4B320A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3</w:t>
            </w:r>
          </w:p>
          <w:p w14:paraId="61CB8FC2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4</w:t>
            </w:r>
          </w:p>
        </w:tc>
        <w:tc>
          <w:tcPr>
            <w:tcW w:w="952" w:type="dxa"/>
          </w:tcPr>
          <w:p w14:paraId="5956F56B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</w:t>
            </w:r>
          </w:p>
          <w:p w14:paraId="7811F1F2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</w:t>
            </w:r>
          </w:p>
        </w:tc>
        <w:tc>
          <w:tcPr>
            <w:tcW w:w="952" w:type="dxa"/>
          </w:tcPr>
          <w:p w14:paraId="637BB637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0,4</w:t>
            </w:r>
          </w:p>
          <w:p w14:paraId="1C0A4C00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0,6</w:t>
            </w:r>
          </w:p>
        </w:tc>
      </w:tr>
      <w:tr w:rsidR="00062AAD" w:rsidRPr="00C75554" w14:paraId="6D722B85" w14:textId="77777777" w:rsidTr="00062AAD">
        <w:trPr>
          <w:trHeight w:val="491"/>
        </w:trPr>
        <w:tc>
          <w:tcPr>
            <w:tcW w:w="1579" w:type="dxa"/>
          </w:tcPr>
          <w:p w14:paraId="26AD4865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внутривенно</w:t>
            </w:r>
          </w:p>
        </w:tc>
        <w:tc>
          <w:tcPr>
            <w:tcW w:w="1427" w:type="dxa"/>
          </w:tcPr>
          <w:p w14:paraId="60BF14B8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0,25 г </w:t>
            </w:r>
            <w:proofErr w:type="spellStart"/>
            <w:r w:rsidRPr="00C75554">
              <w:rPr>
                <w:rStyle w:val="rynqvb"/>
                <w:rFonts w:ascii="Times New Roman" w:hAnsi="Times New Roman"/>
                <w:sz w:val="20"/>
              </w:rPr>
              <w:t>сульб</w:t>
            </w:r>
            <w:proofErr w:type="spellEnd"/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.+ 0,5 г </w:t>
            </w:r>
            <w:proofErr w:type="spellStart"/>
            <w:r w:rsidRPr="00C75554">
              <w:rPr>
                <w:rStyle w:val="rynqvb"/>
                <w:rFonts w:ascii="Times New Roman" w:hAnsi="Times New Roman"/>
                <w:sz w:val="20"/>
              </w:rPr>
              <w:t>амп</w:t>
            </w:r>
            <w:proofErr w:type="spellEnd"/>
            <w:r w:rsidRPr="00C75554">
              <w:rPr>
                <w:rStyle w:val="rynqvb"/>
                <w:rFonts w:ascii="Times New Roman" w:hAnsi="Times New Roman"/>
                <w:sz w:val="20"/>
              </w:rPr>
              <w:t>.</w:t>
            </w:r>
          </w:p>
        </w:tc>
        <w:tc>
          <w:tcPr>
            <w:tcW w:w="960" w:type="dxa"/>
          </w:tcPr>
          <w:p w14:paraId="1D8AC25E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21</w:t>
            </w:r>
          </w:p>
          <w:p w14:paraId="6F4F5CB9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39</w:t>
            </w:r>
          </w:p>
        </w:tc>
        <w:tc>
          <w:tcPr>
            <w:tcW w:w="965" w:type="dxa"/>
          </w:tcPr>
          <w:p w14:paraId="52A51779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15</w:t>
            </w:r>
          </w:p>
          <w:p w14:paraId="228256F3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28</w:t>
            </w:r>
          </w:p>
        </w:tc>
        <w:tc>
          <w:tcPr>
            <w:tcW w:w="921" w:type="dxa"/>
          </w:tcPr>
          <w:p w14:paraId="7D4E6185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9</w:t>
            </w:r>
          </w:p>
          <w:p w14:paraId="430022D4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14</w:t>
            </w:r>
          </w:p>
        </w:tc>
        <w:tc>
          <w:tcPr>
            <w:tcW w:w="935" w:type="dxa"/>
          </w:tcPr>
          <w:p w14:paraId="7744EE10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4</w:t>
            </w:r>
          </w:p>
          <w:p w14:paraId="2A6DCDDB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6</w:t>
            </w:r>
          </w:p>
        </w:tc>
        <w:tc>
          <w:tcPr>
            <w:tcW w:w="933" w:type="dxa"/>
          </w:tcPr>
          <w:p w14:paraId="517F0FB7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</w:t>
            </w:r>
          </w:p>
          <w:p w14:paraId="128AD26C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</w:t>
            </w:r>
          </w:p>
        </w:tc>
        <w:tc>
          <w:tcPr>
            <w:tcW w:w="952" w:type="dxa"/>
          </w:tcPr>
          <w:p w14:paraId="72B74522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0,4</w:t>
            </w:r>
          </w:p>
          <w:p w14:paraId="7BE429A0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0,4</w:t>
            </w:r>
          </w:p>
        </w:tc>
        <w:tc>
          <w:tcPr>
            <w:tcW w:w="952" w:type="dxa"/>
          </w:tcPr>
          <w:p w14:paraId="7B1DDE20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0,1</w:t>
            </w:r>
          </w:p>
          <w:p w14:paraId="43DF6D55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0,2</w:t>
            </w:r>
          </w:p>
        </w:tc>
      </w:tr>
      <w:tr w:rsidR="00062AAD" w:rsidRPr="00C75554" w14:paraId="18B4BF0C" w14:textId="77777777" w:rsidTr="00062AAD">
        <w:trPr>
          <w:trHeight w:val="461"/>
        </w:trPr>
        <w:tc>
          <w:tcPr>
            <w:tcW w:w="1579" w:type="dxa"/>
          </w:tcPr>
          <w:p w14:paraId="4FFC7EC2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внутривенно</w:t>
            </w:r>
          </w:p>
        </w:tc>
        <w:tc>
          <w:tcPr>
            <w:tcW w:w="1427" w:type="dxa"/>
          </w:tcPr>
          <w:p w14:paraId="2497B29E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1 г </w:t>
            </w:r>
            <w:proofErr w:type="spellStart"/>
            <w:r w:rsidRPr="00C75554">
              <w:rPr>
                <w:rStyle w:val="rynqvb"/>
                <w:rFonts w:ascii="Times New Roman" w:hAnsi="Times New Roman"/>
                <w:sz w:val="20"/>
              </w:rPr>
              <w:t>сульб</w:t>
            </w:r>
            <w:proofErr w:type="spellEnd"/>
            <w:r w:rsidRPr="00C75554">
              <w:rPr>
                <w:rStyle w:val="rynqvb"/>
                <w:rFonts w:ascii="Times New Roman" w:hAnsi="Times New Roman"/>
                <w:sz w:val="20"/>
              </w:rPr>
              <w:t>.+</w:t>
            </w:r>
          </w:p>
          <w:p w14:paraId="6AAC1E94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 xml:space="preserve">2 г </w:t>
            </w:r>
            <w:proofErr w:type="spellStart"/>
            <w:r w:rsidRPr="00C75554">
              <w:rPr>
                <w:rStyle w:val="rynqvb"/>
                <w:rFonts w:ascii="Times New Roman" w:hAnsi="Times New Roman"/>
                <w:sz w:val="20"/>
              </w:rPr>
              <w:t>амп</w:t>
            </w:r>
            <w:proofErr w:type="spellEnd"/>
            <w:r w:rsidRPr="00C75554">
              <w:rPr>
                <w:rStyle w:val="rynqvb"/>
                <w:rFonts w:ascii="Times New Roman" w:hAnsi="Times New Roman"/>
                <w:sz w:val="20"/>
              </w:rPr>
              <w:t>.</w:t>
            </w:r>
          </w:p>
        </w:tc>
        <w:tc>
          <w:tcPr>
            <w:tcW w:w="960" w:type="dxa"/>
          </w:tcPr>
          <w:p w14:paraId="681E0308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51</w:t>
            </w:r>
          </w:p>
          <w:p w14:paraId="62673FFE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95</w:t>
            </w:r>
          </w:p>
        </w:tc>
        <w:tc>
          <w:tcPr>
            <w:tcW w:w="965" w:type="dxa"/>
          </w:tcPr>
          <w:p w14:paraId="2E0ED74E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37</w:t>
            </w:r>
          </w:p>
          <w:p w14:paraId="0A66919F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65</w:t>
            </w:r>
          </w:p>
        </w:tc>
        <w:tc>
          <w:tcPr>
            <w:tcW w:w="921" w:type="dxa"/>
          </w:tcPr>
          <w:p w14:paraId="1BED42C7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21</w:t>
            </w:r>
          </w:p>
          <w:p w14:paraId="782780BD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33</w:t>
            </w:r>
          </w:p>
        </w:tc>
        <w:tc>
          <w:tcPr>
            <w:tcW w:w="935" w:type="dxa"/>
          </w:tcPr>
          <w:p w14:paraId="1E82D88F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9</w:t>
            </w:r>
          </w:p>
          <w:p w14:paraId="1CBAB035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12</w:t>
            </w:r>
          </w:p>
        </w:tc>
        <w:tc>
          <w:tcPr>
            <w:tcW w:w="933" w:type="dxa"/>
          </w:tcPr>
          <w:p w14:paraId="410694F4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2</w:t>
            </w:r>
          </w:p>
          <w:p w14:paraId="348D3B38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3</w:t>
            </w:r>
          </w:p>
        </w:tc>
        <w:tc>
          <w:tcPr>
            <w:tcW w:w="952" w:type="dxa"/>
          </w:tcPr>
          <w:p w14:paraId="2925A05F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0,7</w:t>
            </w:r>
          </w:p>
          <w:p w14:paraId="23862BDD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1</w:t>
            </w:r>
          </w:p>
        </w:tc>
        <w:tc>
          <w:tcPr>
            <w:tcW w:w="952" w:type="dxa"/>
          </w:tcPr>
          <w:p w14:paraId="6D4D7E78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0,3</w:t>
            </w:r>
          </w:p>
          <w:p w14:paraId="50F9C2D8" w14:textId="77777777" w:rsidR="00062AAD" w:rsidRPr="00C75554" w:rsidRDefault="00062AAD" w:rsidP="00D74E22">
            <w:pPr>
              <w:tabs>
                <w:tab w:val="left" w:pos="7870"/>
              </w:tabs>
              <w:jc w:val="center"/>
              <w:rPr>
                <w:rStyle w:val="rynqvb"/>
                <w:rFonts w:ascii="Times New Roman" w:hAnsi="Times New Roman"/>
                <w:sz w:val="20"/>
              </w:rPr>
            </w:pPr>
            <w:r w:rsidRPr="00C75554">
              <w:rPr>
                <w:rStyle w:val="rynqvb"/>
                <w:rFonts w:ascii="Times New Roman" w:hAnsi="Times New Roman"/>
                <w:sz w:val="20"/>
              </w:rPr>
              <w:t>0,4</w:t>
            </w:r>
          </w:p>
        </w:tc>
      </w:tr>
    </w:tbl>
    <w:p w14:paraId="5446973C" w14:textId="77777777" w:rsidR="00062AAD" w:rsidRDefault="00062AAD" w:rsidP="00D631FF">
      <w:pPr>
        <w:jc w:val="both"/>
      </w:pPr>
    </w:p>
    <w:p w14:paraId="1131322E" w14:textId="7187081A" w:rsidR="001046FE" w:rsidRDefault="001046FE" w:rsidP="00D631FF">
      <w:pPr>
        <w:jc w:val="both"/>
      </w:pPr>
      <w:r w:rsidRPr="001046FE">
        <w:t xml:space="preserve">После внутривенного введения максимальные концентрации ампициллина и </w:t>
      </w:r>
      <w:proofErr w:type="spellStart"/>
      <w:r w:rsidRPr="001046FE">
        <w:t>сульбактама</w:t>
      </w:r>
      <w:proofErr w:type="spellEnd"/>
      <w:r w:rsidRPr="001046FE">
        <w:t xml:space="preserve"> в сыворотке крови превышают таковые после внутримышечного введения, при этом биодоступность лекарственных средств после внутримышечного введения составляет практически 100%. Ампициллин и </w:t>
      </w:r>
      <w:proofErr w:type="spellStart"/>
      <w:r w:rsidRPr="001046FE">
        <w:t>сульбактам</w:t>
      </w:r>
      <w:proofErr w:type="spellEnd"/>
      <w:r w:rsidRPr="001046FE">
        <w:t xml:space="preserve"> быстро распределяются в большинстве тканей, жидкостей и секретов организма.</w:t>
      </w:r>
    </w:p>
    <w:p w14:paraId="3C227F87" w14:textId="1816AAAD" w:rsidR="001046FE" w:rsidRPr="005F6083" w:rsidRDefault="001046FE" w:rsidP="00D631FF">
      <w:pPr>
        <w:jc w:val="both"/>
        <w:rPr>
          <w:i/>
          <w:iCs/>
        </w:rPr>
      </w:pPr>
      <w:r w:rsidRPr="005F6083">
        <w:rPr>
          <w:i/>
          <w:iCs/>
        </w:rPr>
        <w:t>Распределение</w:t>
      </w:r>
    </w:p>
    <w:p w14:paraId="78C78B49" w14:textId="4FB2BC16" w:rsidR="001046FE" w:rsidRPr="001046FE" w:rsidRDefault="001046FE" w:rsidP="00D631FF">
      <w:pPr>
        <w:jc w:val="both"/>
      </w:pPr>
      <w:r w:rsidRPr="001046FE">
        <w:t xml:space="preserve">Ампициллин и </w:t>
      </w:r>
      <w:proofErr w:type="spellStart"/>
      <w:r w:rsidRPr="001046FE">
        <w:t>сульбактам</w:t>
      </w:r>
      <w:proofErr w:type="spellEnd"/>
      <w:r w:rsidRPr="001046FE">
        <w:t xml:space="preserve"> быстро распределяются в большинстве тканей, жидкостей и секретов организма.</w:t>
      </w:r>
    </w:p>
    <w:p w14:paraId="6ECF2E89" w14:textId="12B772A9" w:rsidR="002D7B34" w:rsidRPr="00D631FF" w:rsidRDefault="00B2659F" w:rsidP="00D631FF">
      <w:pPr>
        <w:jc w:val="both"/>
        <w:rPr>
          <w:i/>
        </w:rPr>
      </w:pPr>
      <w:r>
        <w:rPr>
          <w:i/>
        </w:rPr>
        <w:t>Элиминация</w:t>
      </w:r>
    </w:p>
    <w:p w14:paraId="1D39277F" w14:textId="028BB009" w:rsidR="002D7B34" w:rsidRPr="00D631FF" w:rsidRDefault="002D7B34" w:rsidP="00D631FF">
      <w:pPr>
        <w:jc w:val="both"/>
      </w:pPr>
      <w:r w:rsidRPr="00D631FF">
        <w:t xml:space="preserve">Период полувыведения ампициллина и </w:t>
      </w:r>
      <w:proofErr w:type="spellStart"/>
      <w:r w:rsidRPr="00D631FF">
        <w:t>сульбактама</w:t>
      </w:r>
      <w:proofErr w:type="spellEnd"/>
      <w:r w:rsidRPr="00D631FF">
        <w:t xml:space="preserve"> у пациентов молодого возраста составляет примерно 1 час. У пациентов </w:t>
      </w:r>
      <w:r w:rsidR="001046FE">
        <w:t>пожилого возраста</w:t>
      </w:r>
      <w:r w:rsidRPr="00D631FF">
        <w:t xml:space="preserve"> период полувыведения составляет около 2 часов. После однократного введения комбинации ампициллин/</w:t>
      </w:r>
      <w:proofErr w:type="spellStart"/>
      <w:r w:rsidRPr="00D631FF">
        <w:t>сульбактам</w:t>
      </w:r>
      <w:proofErr w:type="spellEnd"/>
      <w:r w:rsidRPr="00D631FF">
        <w:t xml:space="preserve"> приблизительно 80% от введенной дозы обоих лекарственных средств выводится из организма в неизмененном виде с мочой в течение 8 часов.</w:t>
      </w:r>
    </w:p>
    <w:p w14:paraId="34ACF201" w14:textId="77777777" w:rsidR="002D7B34" w:rsidRPr="00D631FF" w:rsidRDefault="002D7B34" w:rsidP="00D631FF">
      <w:pPr>
        <w:jc w:val="both"/>
      </w:pPr>
      <w:r w:rsidRPr="00D631FF">
        <w:t xml:space="preserve">При одновременном использовании фармакокинетические параметры ампициллина и </w:t>
      </w:r>
      <w:proofErr w:type="spellStart"/>
      <w:r w:rsidRPr="00D631FF">
        <w:t>сульбактама</w:t>
      </w:r>
      <w:proofErr w:type="spellEnd"/>
      <w:r w:rsidRPr="00D631FF">
        <w:t xml:space="preserve"> клинически значимо не изменяются по сравнению с таковыми при применении лекарственных средств в отдельности.</w:t>
      </w:r>
    </w:p>
    <w:bookmarkEnd w:id="11"/>
    <w:p w14:paraId="5BA69BA0" w14:textId="77777777" w:rsidR="00686A03" w:rsidRPr="00D631FF" w:rsidRDefault="00686A03" w:rsidP="00D631FF">
      <w:pPr>
        <w:widowControl w:val="0"/>
        <w:tabs>
          <w:tab w:val="left" w:pos="284"/>
          <w:tab w:val="left" w:pos="426"/>
          <w:tab w:val="left" w:pos="3930"/>
        </w:tabs>
        <w:ind w:left="720"/>
        <w:jc w:val="both"/>
        <w:rPr>
          <w:b/>
          <w:color w:val="FF0000"/>
        </w:rPr>
      </w:pPr>
    </w:p>
    <w:p w14:paraId="21AD2943" w14:textId="3BEDE4DC" w:rsidR="00686A03" w:rsidRPr="00D631FF" w:rsidRDefault="007A1C56" w:rsidP="00D631FF">
      <w:pPr>
        <w:pStyle w:val="ad"/>
        <w:widowControl w:val="0"/>
        <w:numPr>
          <w:ilvl w:val="1"/>
          <w:numId w:val="27"/>
        </w:numPr>
        <w:tabs>
          <w:tab w:val="left" w:pos="284"/>
          <w:tab w:val="left" w:pos="426"/>
          <w:tab w:val="left" w:pos="3930"/>
        </w:tabs>
        <w:jc w:val="both"/>
        <w:rPr>
          <w:b/>
          <w:sz w:val="24"/>
          <w:szCs w:val="24"/>
        </w:rPr>
      </w:pPr>
      <w:r w:rsidRPr="00D631FF">
        <w:rPr>
          <w:b/>
          <w:sz w:val="24"/>
          <w:szCs w:val="24"/>
        </w:rPr>
        <w:t>Данные доклинической безопасности</w:t>
      </w:r>
    </w:p>
    <w:p w14:paraId="7A9723D4" w14:textId="77777777" w:rsidR="00E67CED" w:rsidRPr="00D631FF" w:rsidRDefault="00E67CED" w:rsidP="00D631FF">
      <w:pPr>
        <w:pStyle w:val="ad"/>
        <w:ind w:left="0"/>
        <w:jc w:val="both"/>
        <w:rPr>
          <w:sz w:val="24"/>
          <w:szCs w:val="24"/>
        </w:rPr>
      </w:pPr>
      <w:r w:rsidRPr="00D631FF">
        <w:rPr>
          <w:sz w:val="24"/>
          <w:szCs w:val="24"/>
        </w:rPr>
        <w:t xml:space="preserve">Исследования подострой токсичности </w:t>
      </w:r>
      <w:proofErr w:type="spellStart"/>
      <w:r w:rsidRPr="00D631FF">
        <w:rPr>
          <w:sz w:val="24"/>
          <w:szCs w:val="24"/>
        </w:rPr>
        <w:t>сульбактама</w:t>
      </w:r>
      <w:proofErr w:type="spellEnd"/>
      <w:r w:rsidRPr="00D631FF">
        <w:rPr>
          <w:sz w:val="24"/>
          <w:szCs w:val="24"/>
        </w:rPr>
        <w:t xml:space="preserve"> и комбинации ампициллин/</w:t>
      </w:r>
      <w:proofErr w:type="spellStart"/>
      <w:r w:rsidRPr="00D631FF">
        <w:rPr>
          <w:sz w:val="24"/>
          <w:szCs w:val="24"/>
        </w:rPr>
        <w:t>сульбактам</w:t>
      </w:r>
      <w:proofErr w:type="spellEnd"/>
      <w:r w:rsidRPr="00D631FF">
        <w:rPr>
          <w:sz w:val="24"/>
          <w:szCs w:val="24"/>
        </w:rPr>
        <w:t xml:space="preserve"> проводились на крысах и собаках (внутривенное, подкожное или пероральное введение в течение периода времени от 17 дней до 10 недель). Исследования хронической токсичности </w:t>
      </w:r>
      <w:proofErr w:type="spellStart"/>
      <w:r w:rsidRPr="00D631FF">
        <w:rPr>
          <w:sz w:val="24"/>
          <w:szCs w:val="24"/>
        </w:rPr>
        <w:t>сульбактама</w:t>
      </w:r>
      <w:proofErr w:type="spellEnd"/>
      <w:r w:rsidRPr="00D631FF">
        <w:rPr>
          <w:sz w:val="24"/>
          <w:szCs w:val="24"/>
        </w:rPr>
        <w:t xml:space="preserve"> и комбинации ампициллин/</w:t>
      </w:r>
      <w:proofErr w:type="spellStart"/>
      <w:r w:rsidRPr="00D631FF">
        <w:rPr>
          <w:sz w:val="24"/>
          <w:szCs w:val="24"/>
        </w:rPr>
        <w:t>сульбактам</w:t>
      </w:r>
      <w:proofErr w:type="spellEnd"/>
      <w:r w:rsidRPr="00D631FF">
        <w:rPr>
          <w:sz w:val="24"/>
          <w:szCs w:val="24"/>
        </w:rPr>
        <w:t xml:space="preserve"> также проводились на крысах и собаках (подкожное введение в течение 6 месяцев). В вышеуказанных исследованиях зарегистрировано влияние </w:t>
      </w:r>
      <w:proofErr w:type="spellStart"/>
      <w:r w:rsidRPr="00D631FF">
        <w:rPr>
          <w:sz w:val="24"/>
          <w:szCs w:val="24"/>
        </w:rPr>
        <w:t>сульбактама</w:t>
      </w:r>
      <w:proofErr w:type="spellEnd"/>
      <w:r w:rsidRPr="00D631FF">
        <w:rPr>
          <w:sz w:val="24"/>
          <w:szCs w:val="24"/>
        </w:rPr>
        <w:t xml:space="preserve"> на печень; отмечалось повышение уровней ферментов печени в крови (АСТ, АЛТ, лактатдегидрогеназа (ЛДГ)), а также обратимое после прекращения введения лекарственного средства отложение гликогена в печени (зависит от дозы и времени введения лекарственного средства, а также пола животных). Отложение гликогена в печени не относилось ни к одному из известных заболеваний, связанных с накоплением гликогена.</w:t>
      </w:r>
    </w:p>
    <w:p w14:paraId="13467C25" w14:textId="77777777" w:rsidR="00E67CED" w:rsidRPr="00D631FF" w:rsidRDefault="00E67CED" w:rsidP="00D631FF">
      <w:pPr>
        <w:pStyle w:val="ad"/>
        <w:ind w:left="0"/>
        <w:jc w:val="both"/>
        <w:rPr>
          <w:sz w:val="24"/>
          <w:szCs w:val="24"/>
        </w:rPr>
      </w:pPr>
      <w:r w:rsidRPr="00D631FF">
        <w:rPr>
          <w:sz w:val="24"/>
          <w:szCs w:val="24"/>
        </w:rPr>
        <w:lastRenderedPageBreak/>
        <w:t>Предполагается, что отложение гликогена в печени не будет отмечаться при использовании комбинации ампициллин/</w:t>
      </w:r>
      <w:proofErr w:type="spellStart"/>
      <w:r w:rsidRPr="00D631FF">
        <w:rPr>
          <w:sz w:val="24"/>
          <w:szCs w:val="24"/>
        </w:rPr>
        <w:t>сульбактам</w:t>
      </w:r>
      <w:proofErr w:type="spellEnd"/>
      <w:r w:rsidRPr="00D631FF">
        <w:rPr>
          <w:sz w:val="24"/>
          <w:szCs w:val="24"/>
        </w:rPr>
        <w:t xml:space="preserve"> в течение относительно короткого периода времени у человека в терапевтических дозах и соответствующих концентрациях, которые при этом достигаются в плазме крови.</w:t>
      </w:r>
    </w:p>
    <w:p w14:paraId="1215624C" w14:textId="77777777" w:rsidR="00E67CED" w:rsidRPr="00D631FF" w:rsidRDefault="00E67CED" w:rsidP="00D631FF">
      <w:pPr>
        <w:pStyle w:val="ad"/>
        <w:ind w:left="0"/>
        <w:jc w:val="both"/>
        <w:rPr>
          <w:sz w:val="24"/>
          <w:szCs w:val="24"/>
        </w:rPr>
      </w:pPr>
      <w:r w:rsidRPr="00D631FF">
        <w:rPr>
          <w:sz w:val="24"/>
          <w:szCs w:val="24"/>
        </w:rPr>
        <w:t xml:space="preserve">В вышеуказанных экспериментальных исследованиях </w:t>
      </w:r>
      <w:proofErr w:type="spellStart"/>
      <w:r w:rsidRPr="00D631FF">
        <w:rPr>
          <w:sz w:val="24"/>
          <w:szCs w:val="24"/>
        </w:rPr>
        <w:t>сульбактам</w:t>
      </w:r>
      <w:proofErr w:type="spellEnd"/>
      <w:r w:rsidRPr="00D631FF">
        <w:rPr>
          <w:sz w:val="24"/>
          <w:szCs w:val="24"/>
        </w:rPr>
        <w:t xml:space="preserve"> не оказывал значимого влияния на метаболизм глюкозы.</w:t>
      </w:r>
    </w:p>
    <w:p w14:paraId="5968C2B1" w14:textId="77777777" w:rsidR="00E67CED" w:rsidRPr="00D631FF" w:rsidRDefault="00E67CED" w:rsidP="00D631FF">
      <w:pPr>
        <w:pStyle w:val="ad"/>
        <w:ind w:left="0"/>
        <w:jc w:val="both"/>
        <w:rPr>
          <w:sz w:val="24"/>
          <w:szCs w:val="24"/>
        </w:rPr>
      </w:pPr>
      <w:r w:rsidRPr="00D631FF">
        <w:rPr>
          <w:sz w:val="24"/>
          <w:szCs w:val="24"/>
        </w:rPr>
        <w:t>При применении комбинации ампициллин/</w:t>
      </w:r>
      <w:proofErr w:type="spellStart"/>
      <w:r w:rsidRPr="00D631FF">
        <w:rPr>
          <w:sz w:val="24"/>
          <w:szCs w:val="24"/>
        </w:rPr>
        <w:t>сульбактам</w:t>
      </w:r>
      <w:proofErr w:type="spellEnd"/>
      <w:r w:rsidRPr="00D631FF">
        <w:rPr>
          <w:sz w:val="24"/>
          <w:szCs w:val="24"/>
        </w:rPr>
        <w:t xml:space="preserve"> в течение более 2 недель у пациентов с сахарным диабетом клинически значимого влияния на толерантность к глюкозе не обнаружено. На основании данных, полученных в экспериментальных исследованиях на животных, максимальная суточная доза комбинации ампициллин/</w:t>
      </w:r>
      <w:proofErr w:type="spellStart"/>
      <w:r w:rsidRPr="00D631FF">
        <w:rPr>
          <w:sz w:val="24"/>
          <w:szCs w:val="24"/>
        </w:rPr>
        <w:t>сульбактам</w:t>
      </w:r>
      <w:proofErr w:type="spellEnd"/>
      <w:r w:rsidRPr="00D631FF">
        <w:rPr>
          <w:sz w:val="24"/>
          <w:szCs w:val="24"/>
        </w:rPr>
        <w:t xml:space="preserve"> для человека не должна превышать 12,0 г (что соответствует 4,0 г </w:t>
      </w:r>
      <w:proofErr w:type="spellStart"/>
      <w:r w:rsidRPr="00D631FF">
        <w:rPr>
          <w:sz w:val="24"/>
          <w:szCs w:val="24"/>
        </w:rPr>
        <w:t>сульбактама</w:t>
      </w:r>
      <w:proofErr w:type="spellEnd"/>
      <w:r w:rsidRPr="00D631FF">
        <w:rPr>
          <w:sz w:val="24"/>
          <w:szCs w:val="24"/>
        </w:rPr>
        <w:t>).</w:t>
      </w:r>
    </w:p>
    <w:p w14:paraId="2301EC46" w14:textId="77777777" w:rsidR="00E67CED" w:rsidRPr="00D631FF" w:rsidRDefault="00E67CED" w:rsidP="00D631FF">
      <w:pPr>
        <w:jc w:val="both"/>
      </w:pPr>
      <w:r w:rsidRPr="00D631FF">
        <w:t xml:space="preserve">В большинстве проведенных экспериментальных исследований ампициллин и </w:t>
      </w:r>
      <w:proofErr w:type="spellStart"/>
      <w:r w:rsidRPr="00D631FF">
        <w:t>сульбактам</w:t>
      </w:r>
      <w:proofErr w:type="spellEnd"/>
      <w:r w:rsidRPr="00D631FF">
        <w:t xml:space="preserve"> не обладали значимым мутагенным потенциалом. Долгосрочные исследования канцерогенного потенциала лекарственных средств на животных не проводились.</w:t>
      </w:r>
    </w:p>
    <w:p w14:paraId="31F91AA0" w14:textId="1BD20975" w:rsidR="00686A03" w:rsidRPr="00D631FF" w:rsidRDefault="00E67CED" w:rsidP="00D631FF">
      <w:pPr>
        <w:pStyle w:val="ad"/>
        <w:widowControl w:val="0"/>
        <w:tabs>
          <w:tab w:val="left" w:pos="284"/>
          <w:tab w:val="left" w:pos="426"/>
          <w:tab w:val="left" w:pos="3930"/>
        </w:tabs>
        <w:ind w:left="0"/>
        <w:jc w:val="both"/>
        <w:rPr>
          <w:sz w:val="24"/>
          <w:szCs w:val="24"/>
        </w:rPr>
      </w:pPr>
      <w:r w:rsidRPr="00D631FF">
        <w:rPr>
          <w:sz w:val="24"/>
          <w:szCs w:val="24"/>
        </w:rPr>
        <w:t>Данные, свидетельствующие об отрицательном влиянии на фертильность или развитие плода в исследованиях репродуктивной токсичности на мышах и крысах, которым вводили лекарственные средства в дозах, превышающих рекомендованные дозы для человека, не получены.</w:t>
      </w:r>
    </w:p>
    <w:p w14:paraId="095EED7F" w14:textId="77777777" w:rsidR="00E67CED" w:rsidRPr="00D631FF" w:rsidRDefault="00E67CED" w:rsidP="00D631FF">
      <w:pPr>
        <w:pStyle w:val="ad"/>
        <w:widowControl w:val="0"/>
        <w:tabs>
          <w:tab w:val="left" w:pos="284"/>
          <w:tab w:val="left" w:pos="426"/>
          <w:tab w:val="left" w:pos="3930"/>
        </w:tabs>
        <w:ind w:left="0"/>
        <w:jc w:val="both"/>
        <w:rPr>
          <w:sz w:val="24"/>
          <w:szCs w:val="24"/>
        </w:rPr>
      </w:pPr>
    </w:p>
    <w:p w14:paraId="3C7F3375" w14:textId="1BCCB409" w:rsidR="00686A03" w:rsidRPr="00D631FF" w:rsidRDefault="007A1C56" w:rsidP="00D631FF">
      <w:pPr>
        <w:pStyle w:val="ad"/>
        <w:widowControl w:val="0"/>
        <w:numPr>
          <w:ilvl w:val="0"/>
          <w:numId w:val="22"/>
        </w:numPr>
        <w:tabs>
          <w:tab w:val="left" w:pos="284"/>
          <w:tab w:val="left" w:pos="426"/>
          <w:tab w:val="left" w:pos="3930"/>
        </w:tabs>
        <w:jc w:val="both"/>
        <w:rPr>
          <w:b/>
          <w:sz w:val="24"/>
          <w:szCs w:val="24"/>
        </w:rPr>
      </w:pPr>
      <w:r w:rsidRPr="00D631FF">
        <w:rPr>
          <w:b/>
          <w:sz w:val="24"/>
          <w:szCs w:val="24"/>
        </w:rPr>
        <w:t>ФАРМАЦЕВТИЧЕСКИЕ СВОЙСТВА</w:t>
      </w:r>
    </w:p>
    <w:p w14:paraId="76E5E658" w14:textId="7F25E3AA" w:rsidR="00686A03" w:rsidRPr="00D631FF" w:rsidRDefault="00077BF5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D631FF">
        <w:rPr>
          <w:b/>
        </w:rPr>
        <w:t xml:space="preserve">6.1 </w:t>
      </w:r>
      <w:r w:rsidR="007A1C56" w:rsidRPr="00D631FF">
        <w:rPr>
          <w:b/>
        </w:rPr>
        <w:t>Перечень вспомогательных веществ</w:t>
      </w:r>
    </w:p>
    <w:p w14:paraId="50686503" w14:textId="77777777" w:rsidR="00E062A2" w:rsidRPr="00D631FF" w:rsidRDefault="00E062A2" w:rsidP="00D631FF">
      <w:pPr>
        <w:jc w:val="both"/>
      </w:pPr>
      <w:r w:rsidRPr="00D631FF">
        <w:t>Отсутствуют.</w:t>
      </w:r>
    </w:p>
    <w:p w14:paraId="6BF0D6D8" w14:textId="77777777" w:rsidR="007E63B8" w:rsidRPr="00D631FF" w:rsidRDefault="007E63B8" w:rsidP="00D631FF">
      <w:pPr>
        <w:widowControl w:val="0"/>
        <w:jc w:val="both"/>
      </w:pPr>
    </w:p>
    <w:p w14:paraId="4958C2E6" w14:textId="68730929" w:rsidR="00FE600E" w:rsidRPr="00D631FF" w:rsidRDefault="00C343FE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b/>
        </w:rPr>
      </w:pPr>
      <w:r w:rsidRPr="00C75554">
        <w:rPr>
          <w:b/>
        </w:rPr>
        <w:t>6.2 Несовместимость</w:t>
      </w:r>
    </w:p>
    <w:p w14:paraId="4FD91ED3" w14:textId="77777777" w:rsidR="001046FE" w:rsidRDefault="001046FE" w:rsidP="00D631FF">
      <w:pPr>
        <w:pStyle w:val="20"/>
        <w:jc w:val="both"/>
        <w:rPr>
          <w:bCs/>
          <w:sz w:val="24"/>
        </w:rPr>
      </w:pPr>
      <w:r w:rsidRPr="001046FE">
        <w:rPr>
          <w:bCs/>
          <w:sz w:val="24"/>
        </w:rPr>
        <w:t>Препарат не следует смешивать с препаратами крови или гидролизатами белков. Из-за химической несовместимости между пенициллинами и аминогликозидами (отмечается инактивация аминогликозидов) препарат не следует смешивать с аминогликозидами в одном шприце или в системе для инфузионного введения растворов. Лекарственные средства следует вводить в разные места с промежутком времени не менее 1 часа.</w:t>
      </w:r>
    </w:p>
    <w:p w14:paraId="374DFCB4" w14:textId="337BED36" w:rsidR="001046FE" w:rsidRDefault="001046FE" w:rsidP="00D631FF">
      <w:pPr>
        <w:pStyle w:val="20"/>
        <w:jc w:val="both"/>
        <w:rPr>
          <w:bCs/>
          <w:sz w:val="24"/>
        </w:rPr>
      </w:pPr>
      <w:r w:rsidRPr="001046FE">
        <w:rPr>
          <w:bCs/>
          <w:sz w:val="24"/>
        </w:rPr>
        <w:t xml:space="preserve">Следующие лекарственные средства также несовместимы с препаратом и поэтому их следует использовать отдельно: метронидазол, производные тетрациклина (для инъекционного введения), такие как </w:t>
      </w:r>
      <w:proofErr w:type="spellStart"/>
      <w:r w:rsidRPr="001046FE">
        <w:rPr>
          <w:bCs/>
          <w:sz w:val="24"/>
        </w:rPr>
        <w:t>окситетрациклин</w:t>
      </w:r>
      <w:proofErr w:type="spellEnd"/>
      <w:r w:rsidRPr="001046FE">
        <w:rPr>
          <w:bCs/>
          <w:sz w:val="24"/>
        </w:rPr>
        <w:t xml:space="preserve">, </w:t>
      </w:r>
      <w:proofErr w:type="spellStart"/>
      <w:r w:rsidRPr="001046FE">
        <w:rPr>
          <w:bCs/>
          <w:sz w:val="24"/>
        </w:rPr>
        <w:t>ролитетрациклин</w:t>
      </w:r>
      <w:proofErr w:type="spellEnd"/>
      <w:r w:rsidRPr="001046FE">
        <w:rPr>
          <w:bCs/>
          <w:sz w:val="24"/>
        </w:rPr>
        <w:t xml:space="preserve"> и </w:t>
      </w:r>
      <w:proofErr w:type="spellStart"/>
      <w:r w:rsidRPr="001046FE">
        <w:rPr>
          <w:bCs/>
          <w:sz w:val="24"/>
        </w:rPr>
        <w:t>доксициклин</w:t>
      </w:r>
      <w:proofErr w:type="spellEnd"/>
      <w:r w:rsidRPr="001046FE">
        <w:rPr>
          <w:bCs/>
          <w:sz w:val="24"/>
        </w:rPr>
        <w:t xml:space="preserve">; а также </w:t>
      </w:r>
      <w:proofErr w:type="spellStart"/>
      <w:r w:rsidRPr="001046FE">
        <w:rPr>
          <w:bCs/>
          <w:sz w:val="24"/>
        </w:rPr>
        <w:t>тиопентал</w:t>
      </w:r>
      <w:proofErr w:type="spellEnd"/>
      <w:r w:rsidRPr="001046FE">
        <w:rPr>
          <w:bCs/>
          <w:sz w:val="24"/>
        </w:rPr>
        <w:t xml:space="preserve"> натрия, преднизолон, </w:t>
      </w:r>
      <w:proofErr w:type="spellStart"/>
      <w:r w:rsidRPr="001046FE">
        <w:rPr>
          <w:bCs/>
          <w:sz w:val="24"/>
        </w:rPr>
        <w:t>прокаин</w:t>
      </w:r>
      <w:proofErr w:type="spellEnd"/>
      <w:r w:rsidRPr="001046FE">
        <w:rPr>
          <w:bCs/>
          <w:sz w:val="24"/>
        </w:rPr>
        <w:t xml:space="preserve"> (2%-</w:t>
      </w:r>
      <w:proofErr w:type="spellStart"/>
      <w:r w:rsidRPr="001046FE">
        <w:rPr>
          <w:bCs/>
          <w:sz w:val="24"/>
        </w:rPr>
        <w:t>ный</w:t>
      </w:r>
      <w:proofErr w:type="spellEnd"/>
      <w:r w:rsidRPr="001046FE">
        <w:rPr>
          <w:bCs/>
          <w:sz w:val="24"/>
        </w:rPr>
        <w:t xml:space="preserve"> раствор), </w:t>
      </w:r>
      <w:proofErr w:type="spellStart"/>
      <w:r w:rsidRPr="001046FE">
        <w:rPr>
          <w:bCs/>
          <w:sz w:val="24"/>
        </w:rPr>
        <w:t>суксаметония</w:t>
      </w:r>
      <w:proofErr w:type="spellEnd"/>
      <w:r w:rsidRPr="001046FE">
        <w:rPr>
          <w:bCs/>
          <w:sz w:val="24"/>
        </w:rPr>
        <w:t xml:space="preserve"> хлорид и норадреналин. Визуальные признаки несовместимости включают осадок, помутнение или изменение цвета.</w:t>
      </w:r>
    </w:p>
    <w:p w14:paraId="116C1DDA" w14:textId="77777777" w:rsidR="002F6A75" w:rsidRPr="00D631FF" w:rsidRDefault="002F6A75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</w:p>
    <w:p w14:paraId="5DACCE51" w14:textId="40DF601D" w:rsidR="00686A03" w:rsidRPr="00D631FF" w:rsidRDefault="00C343FE" w:rsidP="00D631FF">
      <w:pPr>
        <w:pStyle w:val="a4"/>
        <w:widowControl w:val="0"/>
        <w:spacing w:after="0"/>
        <w:ind w:left="0"/>
        <w:jc w:val="both"/>
        <w:rPr>
          <w:b/>
        </w:rPr>
      </w:pPr>
      <w:r w:rsidRPr="00D631FF">
        <w:rPr>
          <w:b/>
          <w:lang w:val="ru-RU"/>
        </w:rPr>
        <w:t xml:space="preserve">6.3 </w:t>
      </w:r>
      <w:r w:rsidR="007A1C56" w:rsidRPr="00D631FF">
        <w:rPr>
          <w:b/>
        </w:rPr>
        <w:t xml:space="preserve">Срок годности </w:t>
      </w:r>
    </w:p>
    <w:p w14:paraId="4973F1FC" w14:textId="36B1E21C" w:rsidR="00686A03" w:rsidRPr="00D631FF" w:rsidRDefault="00971964" w:rsidP="00D631FF">
      <w:pPr>
        <w:pStyle w:val="a4"/>
        <w:spacing w:after="0"/>
        <w:ind w:left="0"/>
        <w:jc w:val="both"/>
        <w:rPr>
          <w:lang w:val="ru-RU"/>
        </w:rPr>
      </w:pPr>
      <w:r w:rsidRPr="00D631FF">
        <w:rPr>
          <w:lang w:val="ru-RU"/>
        </w:rPr>
        <w:t>2</w:t>
      </w:r>
      <w:r w:rsidR="007A1C56" w:rsidRPr="00D631FF">
        <w:t xml:space="preserve"> года</w:t>
      </w:r>
      <w:r w:rsidR="00077BF5" w:rsidRPr="00D631FF">
        <w:rPr>
          <w:lang w:val="ru-RU"/>
        </w:rPr>
        <w:t>.</w:t>
      </w:r>
    </w:p>
    <w:p w14:paraId="0017345B" w14:textId="7BC1E199" w:rsidR="00686A03" w:rsidRPr="00D631FF" w:rsidRDefault="007A1C56" w:rsidP="00D631FF">
      <w:pPr>
        <w:pStyle w:val="a4"/>
        <w:spacing w:after="0"/>
        <w:ind w:left="0"/>
        <w:jc w:val="both"/>
        <w:rPr>
          <w:lang w:val="ru-RU"/>
        </w:rPr>
      </w:pPr>
      <w:r w:rsidRPr="00D631FF">
        <w:t>Не применять по истечении срока годности</w:t>
      </w:r>
      <w:r w:rsidR="007E63B8" w:rsidRPr="00D631FF">
        <w:rPr>
          <w:lang w:val="ru-RU"/>
        </w:rPr>
        <w:t>!</w:t>
      </w:r>
    </w:p>
    <w:p w14:paraId="57F8ADA1" w14:textId="77777777" w:rsidR="002F6A75" w:rsidRPr="00D631FF" w:rsidRDefault="002F6A75" w:rsidP="00D631FF">
      <w:pPr>
        <w:pStyle w:val="a4"/>
        <w:spacing w:after="0"/>
        <w:ind w:left="0"/>
        <w:jc w:val="both"/>
        <w:rPr>
          <w:lang w:val="ru-RU"/>
        </w:rPr>
      </w:pPr>
    </w:p>
    <w:p w14:paraId="15403870" w14:textId="49C22A13" w:rsidR="00686A03" w:rsidRPr="00D631FF" w:rsidRDefault="00C343FE" w:rsidP="00D631FF">
      <w:pPr>
        <w:jc w:val="both"/>
        <w:rPr>
          <w:b/>
        </w:rPr>
      </w:pPr>
      <w:r w:rsidRPr="00D631FF">
        <w:rPr>
          <w:b/>
        </w:rPr>
        <w:t xml:space="preserve">6.4 </w:t>
      </w:r>
      <w:r w:rsidR="007A1C56" w:rsidRPr="00D631FF">
        <w:rPr>
          <w:b/>
        </w:rPr>
        <w:t>Особые меры предосторожности при хранении</w:t>
      </w:r>
    </w:p>
    <w:p w14:paraId="44D8155B" w14:textId="77777777" w:rsidR="004166F5" w:rsidRPr="00D631FF" w:rsidRDefault="004166F5" w:rsidP="00D631FF">
      <w:pPr>
        <w:jc w:val="both"/>
      </w:pPr>
      <w:r w:rsidRPr="00D631FF">
        <w:t>Хранить при температуре не выше 30°С.</w:t>
      </w:r>
    </w:p>
    <w:p w14:paraId="30B8173B" w14:textId="77777777" w:rsidR="004166F5" w:rsidRPr="00D631FF" w:rsidRDefault="004166F5" w:rsidP="00D631FF">
      <w:pPr>
        <w:jc w:val="both"/>
      </w:pPr>
      <w:r w:rsidRPr="00D631FF">
        <w:t>Хранить в недоступном для детей месте!</w:t>
      </w:r>
    </w:p>
    <w:p w14:paraId="215FFDBD" w14:textId="77777777" w:rsidR="004166F5" w:rsidRPr="00D631FF" w:rsidRDefault="004166F5" w:rsidP="00D631FF">
      <w:pPr>
        <w:jc w:val="both"/>
      </w:pPr>
      <w:r w:rsidRPr="00D631FF">
        <w:t>Приготовленный раствор стабилен в течение 8 часов при температуре не выше 30°С и 48 часов при температуре 2-8°С.</w:t>
      </w:r>
    </w:p>
    <w:p w14:paraId="3596A168" w14:textId="77777777" w:rsidR="002F6A75" w:rsidRPr="00D631FF" w:rsidRDefault="002F6A75" w:rsidP="00D631FF">
      <w:pPr>
        <w:jc w:val="both"/>
      </w:pPr>
    </w:p>
    <w:p w14:paraId="1CC5EBA4" w14:textId="0310537B" w:rsidR="00C35A21" w:rsidRPr="00D631FF" w:rsidRDefault="00C343FE" w:rsidP="00D631FF">
      <w:pPr>
        <w:tabs>
          <w:tab w:val="left" w:pos="426"/>
        </w:tabs>
        <w:jc w:val="both"/>
        <w:rPr>
          <w:b/>
        </w:rPr>
      </w:pPr>
      <w:r w:rsidRPr="00D631FF">
        <w:rPr>
          <w:b/>
        </w:rPr>
        <w:t xml:space="preserve">6.5 </w:t>
      </w:r>
      <w:r w:rsidR="00B2659F" w:rsidRPr="00B2659F">
        <w:rPr>
          <w:b/>
        </w:rPr>
        <w:t xml:space="preserve">Форма выпуска и упаковка </w:t>
      </w:r>
    </w:p>
    <w:p w14:paraId="11E9F49D" w14:textId="77777777" w:rsidR="008A48D3" w:rsidRPr="00D631FF" w:rsidRDefault="008A48D3" w:rsidP="00B2659F">
      <w:pPr>
        <w:tabs>
          <w:tab w:val="left" w:pos="426"/>
        </w:tabs>
        <w:jc w:val="both"/>
      </w:pPr>
      <w:r w:rsidRPr="00D631FF">
        <w:t xml:space="preserve">Порошок для приготовления раствора для инъекций 1000 мг + 500мг, в комплекте с растворителем (вода для инъекций, 5 мл) в бесцветном стеклянном флаконе, </w:t>
      </w:r>
      <w:r w:rsidRPr="00D631FF">
        <w:lastRenderedPageBreak/>
        <w:t xml:space="preserve">укупоренном резиновой пробкой и колпачком типа </w:t>
      </w:r>
      <w:proofErr w:type="spellStart"/>
      <w:r w:rsidRPr="00D631FF">
        <w:t>Flip</w:t>
      </w:r>
      <w:proofErr w:type="spellEnd"/>
      <w:r w:rsidRPr="00D631FF">
        <w:t xml:space="preserve"> </w:t>
      </w:r>
      <w:proofErr w:type="spellStart"/>
      <w:r w:rsidRPr="00D631FF">
        <w:t>off</w:t>
      </w:r>
      <w:proofErr w:type="spellEnd"/>
      <w:r w:rsidRPr="00D631FF">
        <w:t>, в комплекте с растворителем.</w:t>
      </w:r>
    </w:p>
    <w:p w14:paraId="5759D9F0" w14:textId="77777777" w:rsidR="008A48D3" w:rsidRPr="00D631FF" w:rsidRDefault="008A48D3" w:rsidP="00D631FF">
      <w:pPr>
        <w:pStyle w:val="22"/>
        <w:spacing w:after="0" w:line="240" w:lineRule="auto"/>
        <w:ind w:left="0"/>
        <w:jc w:val="both"/>
      </w:pPr>
      <w:r w:rsidRPr="00D631FF">
        <w:t xml:space="preserve">1 флакон с порошком для приготовления раствора для инъекций и 1 ампула с растворителем (вода для инъекций 5 мл) вместе с инструкцией по медицинскому применению в картонной коробке. </w:t>
      </w:r>
    </w:p>
    <w:p w14:paraId="13DAE406" w14:textId="77777777" w:rsidR="002F6A75" w:rsidRPr="00D631FF" w:rsidRDefault="002F6A75" w:rsidP="00D631FF">
      <w:pPr>
        <w:widowControl w:val="0"/>
        <w:jc w:val="both"/>
        <w:rPr>
          <w:lang w:val="x-none"/>
        </w:rPr>
      </w:pPr>
    </w:p>
    <w:p w14:paraId="64BE4A3F" w14:textId="245F548D" w:rsidR="00686A03" w:rsidRPr="00D631FF" w:rsidRDefault="00C343FE" w:rsidP="00D631FF">
      <w:pPr>
        <w:widowControl w:val="0"/>
        <w:jc w:val="both"/>
        <w:rPr>
          <w:b/>
          <w:bCs/>
        </w:rPr>
      </w:pPr>
      <w:r w:rsidRPr="00D631FF">
        <w:rPr>
          <w:b/>
          <w:bCs/>
        </w:rPr>
        <w:t xml:space="preserve">6.6 </w:t>
      </w:r>
      <w:r w:rsidR="007A1C56" w:rsidRPr="00D631FF">
        <w:rPr>
          <w:b/>
          <w:bCs/>
        </w:rPr>
        <w:t>Особые меры предосторожности при уничтожении использованного препарата или отходов, полученных после применения лекарственного препарата</w:t>
      </w:r>
      <w:r w:rsidR="00B2659F">
        <w:rPr>
          <w:b/>
          <w:bCs/>
        </w:rPr>
        <w:t xml:space="preserve"> или работы с ним</w:t>
      </w:r>
    </w:p>
    <w:p w14:paraId="36EB062F" w14:textId="38463D83" w:rsidR="009B33C3" w:rsidRPr="00D631FF" w:rsidRDefault="007A1C56" w:rsidP="00D631FF">
      <w:pPr>
        <w:pStyle w:val="25"/>
        <w:shd w:val="clear" w:color="auto" w:fill="auto"/>
        <w:spacing w:after="126" w:line="240" w:lineRule="auto"/>
        <w:ind w:firstLine="0"/>
        <w:jc w:val="both"/>
        <w:rPr>
          <w:sz w:val="24"/>
          <w:szCs w:val="24"/>
          <w:lang w:val="ru-RU"/>
        </w:rPr>
      </w:pPr>
      <w:r w:rsidRPr="00D631FF">
        <w:rPr>
          <w:sz w:val="24"/>
          <w:szCs w:val="24"/>
        </w:rPr>
        <w:t>Весь оставшийся лекарственный препарат и отходы следует уничтожить в установленном порядке.</w:t>
      </w:r>
    </w:p>
    <w:p w14:paraId="10B745AC" w14:textId="77777777" w:rsidR="00D73BF3" w:rsidRPr="00D631FF" w:rsidRDefault="00D73BF3" w:rsidP="00D631FF">
      <w:pPr>
        <w:autoSpaceDE w:val="0"/>
        <w:autoSpaceDN w:val="0"/>
        <w:adjustRightInd w:val="0"/>
        <w:jc w:val="both"/>
        <w:rPr>
          <w:b/>
          <w:bCs/>
        </w:rPr>
      </w:pPr>
      <w:r w:rsidRPr="00D631FF">
        <w:rPr>
          <w:b/>
          <w:bCs/>
        </w:rPr>
        <w:t xml:space="preserve">6.7 Условия отпуска из аптек </w:t>
      </w:r>
    </w:p>
    <w:p w14:paraId="61F88F74" w14:textId="4C0F4638" w:rsidR="00D73BF3" w:rsidRPr="00461A34" w:rsidRDefault="00D73BF3" w:rsidP="00D631FF">
      <w:pPr>
        <w:autoSpaceDE w:val="0"/>
        <w:autoSpaceDN w:val="0"/>
        <w:adjustRightInd w:val="0"/>
        <w:jc w:val="both"/>
        <w:rPr>
          <w:bCs/>
          <w:lang w:val="en-US"/>
        </w:rPr>
      </w:pPr>
      <w:r w:rsidRPr="00D631FF">
        <w:rPr>
          <w:bCs/>
        </w:rPr>
        <w:t>По рецепту</w:t>
      </w:r>
      <w:bookmarkStart w:id="12" w:name="_GoBack"/>
      <w:bookmarkEnd w:id="12"/>
    </w:p>
    <w:p w14:paraId="17A44948" w14:textId="77777777" w:rsidR="00675072" w:rsidRPr="00D631FF" w:rsidRDefault="00675072" w:rsidP="00D631FF">
      <w:pPr>
        <w:widowControl w:val="0"/>
        <w:jc w:val="both"/>
      </w:pPr>
    </w:p>
    <w:p w14:paraId="45297601" w14:textId="744CDD35" w:rsidR="00893239" w:rsidRPr="00D631FF" w:rsidRDefault="00893239" w:rsidP="00D631FF">
      <w:pPr>
        <w:pStyle w:val="ad"/>
        <w:numPr>
          <w:ilvl w:val="0"/>
          <w:numId w:val="22"/>
        </w:numPr>
        <w:jc w:val="both"/>
        <w:rPr>
          <w:b/>
          <w:sz w:val="24"/>
          <w:szCs w:val="24"/>
        </w:rPr>
      </w:pPr>
      <w:r w:rsidRPr="00D631FF">
        <w:rPr>
          <w:b/>
          <w:bCs/>
          <w:sz w:val="24"/>
          <w:szCs w:val="24"/>
        </w:rPr>
        <w:t>ДЕРЖАТЕЛЬ РЕГИСТРАЦИОННОГО УДОСТОВЕРЕНИЯ</w:t>
      </w:r>
    </w:p>
    <w:p w14:paraId="6F57A3A1" w14:textId="6F7B16AD" w:rsidR="004008A6" w:rsidRDefault="004008A6" w:rsidP="00D631FF">
      <w:pPr>
        <w:jc w:val="both"/>
        <w:rPr>
          <w:bCs/>
        </w:rPr>
      </w:pPr>
      <w:r w:rsidRPr="00C75554">
        <w:rPr>
          <w:bCs/>
        </w:rPr>
        <w:t>Турция</w:t>
      </w:r>
    </w:p>
    <w:p w14:paraId="0D18F3DD" w14:textId="2EBEC885" w:rsidR="00446A94" w:rsidRPr="00D631FF" w:rsidRDefault="00446A94" w:rsidP="00D631FF">
      <w:pPr>
        <w:jc w:val="both"/>
        <w:rPr>
          <w:bCs/>
        </w:rPr>
      </w:pPr>
      <w:r w:rsidRPr="00D631FF">
        <w:rPr>
          <w:bCs/>
        </w:rPr>
        <w:t xml:space="preserve">«ФАМБИЛИ ИЛАЧ САНАЙИ ВЕ ТИДЖАРЕТ AНОНИМ ШИРКЕТИ» </w:t>
      </w:r>
    </w:p>
    <w:p w14:paraId="43CF3AAE" w14:textId="3B47A20A" w:rsidR="00446A94" w:rsidRPr="00D631FF" w:rsidRDefault="00446A94" w:rsidP="00D631FF">
      <w:pPr>
        <w:jc w:val="both"/>
      </w:pPr>
      <w:r w:rsidRPr="00D631FF">
        <w:rPr>
          <w:bCs/>
        </w:rPr>
        <w:t xml:space="preserve">15 </w:t>
      </w:r>
      <w:proofErr w:type="spellStart"/>
      <w:r w:rsidRPr="00D631FF">
        <w:t>Теммуз</w:t>
      </w:r>
      <w:proofErr w:type="spellEnd"/>
      <w:r w:rsidRPr="00D631FF">
        <w:t xml:space="preserve"> Мах. </w:t>
      </w:r>
      <w:proofErr w:type="spellStart"/>
      <w:r w:rsidRPr="00D631FF">
        <w:t>Кочман</w:t>
      </w:r>
      <w:proofErr w:type="spellEnd"/>
      <w:r w:rsidRPr="00D631FF">
        <w:t xml:space="preserve"> </w:t>
      </w:r>
      <w:proofErr w:type="spellStart"/>
      <w:r w:rsidRPr="00D631FF">
        <w:t>Джад</w:t>
      </w:r>
      <w:proofErr w:type="spellEnd"/>
      <w:r w:rsidRPr="00D631FF">
        <w:t xml:space="preserve">. </w:t>
      </w:r>
      <w:proofErr w:type="spellStart"/>
      <w:r w:rsidRPr="00D631FF">
        <w:t>Демиркёй</w:t>
      </w:r>
      <w:proofErr w:type="spellEnd"/>
      <w:r w:rsidRPr="00D631FF">
        <w:t xml:space="preserve"> Плаза № 54/71 </w:t>
      </w:r>
      <w:proofErr w:type="spellStart"/>
      <w:r w:rsidRPr="00D631FF">
        <w:t>Гюнешли</w:t>
      </w:r>
      <w:proofErr w:type="spellEnd"/>
      <w:r w:rsidRPr="00D631FF">
        <w:t>/</w:t>
      </w:r>
      <w:proofErr w:type="spellStart"/>
      <w:r w:rsidRPr="00D631FF">
        <w:t>Багджылар</w:t>
      </w:r>
      <w:proofErr w:type="spellEnd"/>
      <w:r w:rsidRPr="00D631FF">
        <w:t>, Стамбул</w:t>
      </w:r>
    </w:p>
    <w:p w14:paraId="4DEBD6C5" w14:textId="25651C52" w:rsidR="00446A94" w:rsidRPr="00D631FF" w:rsidRDefault="00446A94" w:rsidP="00D631FF">
      <w:pPr>
        <w:jc w:val="both"/>
        <w:rPr>
          <w:bCs/>
        </w:rPr>
      </w:pPr>
      <w:r w:rsidRPr="00D631FF">
        <w:rPr>
          <w:bCs/>
        </w:rPr>
        <w:t>Тел: +90 (212) 550 73 00</w:t>
      </w:r>
    </w:p>
    <w:p w14:paraId="0AECF74F" w14:textId="20D1A2F4" w:rsidR="00446A94" w:rsidRPr="00D631FF" w:rsidRDefault="00446A94" w:rsidP="00D631FF">
      <w:pPr>
        <w:jc w:val="both"/>
        <w:rPr>
          <w:bCs/>
        </w:rPr>
      </w:pPr>
      <w:r w:rsidRPr="00D631FF">
        <w:rPr>
          <w:bCs/>
        </w:rPr>
        <w:t>Факс: +90 (212) 550 74 00</w:t>
      </w:r>
    </w:p>
    <w:p w14:paraId="46203E69" w14:textId="276977E0" w:rsidR="00446A94" w:rsidRPr="00D631FF" w:rsidRDefault="00446A94" w:rsidP="00D631FF">
      <w:pPr>
        <w:jc w:val="both"/>
        <w:rPr>
          <w:bCs/>
        </w:rPr>
      </w:pPr>
      <w:r w:rsidRPr="00D631FF">
        <w:rPr>
          <w:bCs/>
        </w:rPr>
        <w:t xml:space="preserve">Эл. почта: </w:t>
      </w:r>
      <w:hyperlink r:id="rId13" w:history="1">
        <w:r w:rsidR="004655C2" w:rsidRPr="00D631FF">
          <w:rPr>
            <w:rStyle w:val="ab"/>
            <w:bCs/>
          </w:rPr>
          <w:t>info@fambili.com.tr</w:t>
        </w:r>
      </w:hyperlink>
      <w:r w:rsidR="004655C2" w:rsidRPr="00D631FF">
        <w:rPr>
          <w:bCs/>
        </w:rPr>
        <w:t xml:space="preserve"> </w:t>
      </w:r>
    </w:p>
    <w:p w14:paraId="644A6630" w14:textId="222501E7" w:rsidR="00893239" w:rsidRPr="00D631FF" w:rsidRDefault="00893239" w:rsidP="00D631FF">
      <w:pPr>
        <w:widowControl w:val="0"/>
        <w:ind w:right="110"/>
        <w:jc w:val="both"/>
        <w:rPr>
          <w:bCs/>
        </w:rPr>
      </w:pPr>
    </w:p>
    <w:p w14:paraId="153F1E13" w14:textId="37A41EE9" w:rsidR="00893239" w:rsidRPr="00D631FF" w:rsidRDefault="00893239" w:rsidP="00D631FF">
      <w:pPr>
        <w:pStyle w:val="ad"/>
        <w:numPr>
          <w:ilvl w:val="1"/>
          <w:numId w:val="29"/>
        </w:numPr>
        <w:ind w:left="0" w:firstLine="0"/>
        <w:jc w:val="both"/>
        <w:rPr>
          <w:b/>
          <w:sz w:val="24"/>
          <w:szCs w:val="24"/>
        </w:rPr>
      </w:pPr>
      <w:r w:rsidRPr="00D631FF">
        <w:rPr>
          <w:b/>
          <w:sz w:val="24"/>
          <w:szCs w:val="24"/>
        </w:rPr>
        <w:t>ПРЕДСТАВИТЕЛЬ ДЕРЖАТЕЛЯ РЕГИСТРАЦИОННОГО УДОСТОВЕРЕНИЯ</w:t>
      </w:r>
    </w:p>
    <w:p w14:paraId="1AC8FEF8" w14:textId="77777777" w:rsidR="004655C2" w:rsidRPr="00D631FF" w:rsidRDefault="004655C2" w:rsidP="00D631FF">
      <w:pPr>
        <w:widowControl w:val="0"/>
        <w:jc w:val="both"/>
        <w:rPr>
          <w:rStyle w:val="ab"/>
          <w:rFonts w:eastAsia="DengXian"/>
          <w:color w:val="auto"/>
          <w:u w:val="none"/>
          <w:lang w:eastAsia="zh-CN"/>
        </w:rPr>
      </w:pPr>
      <w:r w:rsidRPr="00D631FF">
        <w:rPr>
          <w:rStyle w:val="ab"/>
          <w:rFonts w:eastAsia="DengXian"/>
          <w:color w:val="auto"/>
          <w:u w:val="none"/>
          <w:lang w:eastAsia="zh-CN"/>
        </w:rPr>
        <w:t>Претензии потребителей направлять по адресу:</w:t>
      </w:r>
    </w:p>
    <w:p w14:paraId="6021D95E" w14:textId="721C74E4" w:rsidR="004008A6" w:rsidRDefault="004008A6" w:rsidP="00D631FF">
      <w:pPr>
        <w:widowControl w:val="0"/>
        <w:jc w:val="both"/>
        <w:rPr>
          <w:rStyle w:val="ab"/>
          <w:rFonts w:eastAsia="DengXian"/>
          <w:color w:val="auto"/>
          <w:u w:val="none"/>
          <w:lang w:eastAsia="zh-CN"/>
        </w:rPr>
      </w:pPr>
      <w:r w:rsidRPr="00C75554">
        <w:rPr>
          <w:rStyle w:val="ab"/>
          <w:rFonts w:eastAsia="DengXian"/>
          <w:color w:val="auto"/>
          <w:u w:val="none"/>
          <w:lang w:eastAsia="zh-CN"/>
        </w:rPr>
        <w:t>Республика Казахстан</w:t>
      </w:r>
    </w:p>
    <w:p w14:paraId="2BEA2E8C" w14:textId="58918C3F" w:rsidR="004655C2" w:rsidRPr="00D631FF" w:rsidRDefault="004655C2" w:rsidP="00D631FF">
      <w:pPr>
        <w:widowControl w:val="0"/>
        <w:jc w:val="both"/>
        <w:rPr>
          <w:rStyle w:val="ab"/>
          <w:rFonts w:eastAsia="DengXian"/>
          <w:color w:val="auto"/>
          <w:u w:val="none"/>
          <w:lang w:eastAsia="zh-CN"/>
        </w:rPr>
      </w:pPr>
      <w:r w:rsidRPr="00D631FF">
        <w:rPr>
          <w:rStyle w:val="ab"/>
          <w:rFonts w:eastAsia="DengXian"/>
          <w:color w:val="auto"/>
          <w:u w:val="none"/>
          <w:lang w:eastAsia="zh-CN"/>
        </w:rPr>
        <w:t xml:space="preserve">ТОО «РИН Фарм», </w:t>
      </w:r>
      <w:r w:rsidR="00E97701" w:rsidRPr="00D631FF">
        <w:rPr>
          <w:rStyle w:val="ab"/>
          <w:rFonts w:eastAsia="DengXian"/>
          <w:color w:val="auto"/>
          <w:u w:val="none"/>
          <w:lang w:eastAsia="zh-CN"/>
        </w:rPr>
        <w:t>Республика Казахстан</w:t>
      </w:r>
      <w:r w:rsidRPr="00D631FF">
        <w:rPr>
          <w:rStyle w:val="ab"/>
          <w:rFonts w:eastAsia="DengXian"/>
          <w:color w:val="auto"/>
          <w:u w:val="none"/>
          <w:lang w:eastAsia="zh-CN"/>
        </w:rPr>
        <w:t xml:space="preserve">, Алматы, пр. </w:t>
      </w:r>
      <w:proofErr w:type="spellStart"/>
      <w:r w:rsidRPr="00D631FF">
        <w:rPr>
          <w:rStyle w:val="ab"/>
          <w:rFonts w:eastAsia="DengXian"/>
          <w:color w:val="auto"/>
          <w:u w:val="none"/>
          <w:lang w:eastAsia="zh-CN"/>
        </w:rPr>
        <w:t>Сүйінбай</w:t>
      </w:r>
      <w:proofErr w:type="spellEnd"/>
      <w:r w:rsidRPr="00D631FF">
        <w:rPr>
          <w:rStyle w:val="ab"/>
          <w:rFonts w:eastAsia="DengXian"/>
          <w:color w:val="auto"/>
          <w:u w:val="none"/>
          <w:lang w:eastAsia="zh-CN"/>
        </w:rPr>
        <w:t>, 222Б</w:t>
      </w:r>
    </w:p>
    <w:p w14:paraId="520886C4" w14:textId="77777777" w:rsidR="004655C2" w:rsidRPr="00D631FF" w:rsidRDefault="004655C2" w:rsidP="00D631FF">
      <w:pPr>
        <w:widowControl w:val="0"/>
        <w:jc w:val="both"/>
        <w:rPr>
          <w:rStyle w:val="ab"/>
          <w:rFonts w:eastAsia="DengXian"/>
          <w:color w:val="auto"/>
          <w:u w:val="none"/>
          <w:lang w:eastAsia="zh-CN"/>
        </w:rPr>
      </w:pPr>
      <w:r w:rsidRPr="00D631FF">
        <w:rPr>
          <w:rStyle w:val="ab"/>
          <w:rFonts w:eastAsia="DengXian"/>
          <w:color w:val="auto"/>
          <w:u w:val="none"/>
          <w:lang w:eastAsia="zh-CN"/>
        </w:rPr>
        <w:t>Тел/факс: 8 (7272) 529090</w:t>
      </w:r>
    </w:p>
    <w:p w14:paraId="18BF4AB6" w14:textId="5428E4F3" w:rsidR="002F6A75" w:rsidRPr="00D631FF" w:rsidRDefault="004655C2" w:rsidP="00D631FF">
      <w:pPr>
        <w:widowControl w:val="0"/>
        <w:jc w:val="both"/>
        <w:rPr>
          <w:rStyle w:val="ab"/>
          <w:rFonts w:eastAsia="DengXian"/>
          <w:color w:val="auto"/>
          <w:u w:val="none"/>
          <w:lang w:eastAsia="zh-CN"/>
        </w:rPr>
      </w:pPr>
      <w:r w:rsidRPr="00D631FF">
        <w:rPr>
          <w:rStyle w:val="ab"/>
          <w:rFonts w:eastAsia="DengXian"/>
          <w:color w:val="auto"/>
          <w:u w:val="none"/>
          <w:lang w:eastAsia="zh-CN"/>
        </w:rPr>
        <w:t>е-</w:t>
      </w:r>
      <w:r w:rsidRPr="00D631FF">
        <w:rPr>
          <w:rStyle w:val="ab"/>
          <w:rFonts w:eastAsia="DengXian"/>
          <w:color w:val="auto"/>
          <w:u w:val="none"/>
          <w:lang w:val="en-US" w:eastAsia="zh-CN"/>
        </w:rPr>
        <w:t>mail</w:t>
      </w:r>
      <w:r w:rsidRPr="00D631FF">
        <w:rPr>
          <w:rStyle w:val="ab"/>
          <w:rFonts w:eastAsia="DengXian"/>
          <w:color w:val="auto"/>
          <w:u w:val="none"/>
          <w:lang w:eastAsia="zh-CN"/>
        </w:rPr>
        <w:t xml:space="preserve">: </w:t>
      </w:r>
      <w:hyperlink r:id="rId14" w:history="1">
        <w:r w:rsidR="00E97701" w:rsidRPr="00D631FF">
          <w:rPr>
            <w:rStyle w:val="ab"/>
            <w:rFonts w:eastAsia="DengXian"/>
            <w:lang w:val="en-US" w:eastAsia="zh-CN"/>
          </w:rPr>
          <w:t>rin</w:t>
        </w:r>
        <w:r w:rsidR="00E97701" w:rsidRPr="00D631FF">
          <w:rPr>
            <w:rStyle w:val="ab"/>
            <w:rFonts w:eastAsia="DengXian"/>
            <w:lang w:eastAsia="zh-CN"/>
          </w:rPr>
          <w:t>_</w:t>
        </w:r>
        <w:r w:rsidR="00E97701" w:rsidRPr="00D631FF">
          <w:rPr>
            <w:rStyle w:val="ab"/>
            <w:rFonts w:eastAsia="DengXian"/>
            <w:lang w:val="en-US" w:eastAsia="zh-CN"/>
          </w:rPr>
          <w:t>pharma</w:t>
        </w:r>
        <w:r w:rsidR="00E97701" w:rsidRPr="00D631FF">
          <w:rPr>
            <w:rStyle w:val="ab"/>
            <w:rFonts w:eastAsia="DengXian"/>
            <w:lang w:eastAsia="zh-CN"/>
          </w:rPr>
          <w:t>@</w:t>
        </w:r>
        <w:r w:rsidR="00E97701" w:rsidRPr="00D631FF">
          <w:rPr>
            <w:rStyle w:val="ab"/>
            <w:rFonts w:eastAsia="DengXian"/>
            <w:lang w:val="en-US" w:eastAsia="zh-CN"/>
          </w:rPr>
          <w:t>mail</w:t>
        </w:r>
        <w:r w:rsidR="00E97701" w:rsidRPr="00D631FF">
          <w:rPr>
            <w:rStyle w:val="ab"/>
            <w:rFonts w:eastAsia="DengXian"/>
            <w:lang w:eastAsia="zh-CN"/>
          </w:rPr>
          <w:t>.</w:t>
        </w:r>
        <w:r w:rsidR="00E97701" w:rsidRPr="00D631FF">
          <w:rPr>
            <w:rStyle w:val="ab"/>
            <w:rFonts w:eastAsia="DengXian"/>
            <w:lang w:val="en-US" w:eastAsia="zh-CN"/>
          </w:rPr>
          <w:t>ru</w:t>
        </w:r>
      </w:hyperlink>
    </w:p>
    <w:p w14:paraId="273A22CA" w14:textId="77777777" w:rsidR="00E97701" w:rsidRPr="00D631FF" w:rsidRDefault="00E97701" w:rsidP="00D631FF">
      <w:pPr>
        <w:widowControl w:val="0"/>
        <w:jc w:val="both"/>
        <w:rPr>
          <w:rStyle w:val="ab"/>
          <w:rFonts w:eastAsia="DengXian"/>
          <w:color w:val="auto"/>
          <w:u w:val="none"/>
          <w:lang w:eastAsia="zh-CN"/>
        </w:rPr>
      </w:pPr>
    </w:p>
    <w:p w14:paraId="1264C0FB" w14:textId="57F00BDF" w:rsidR="00686A03" w:rsidRPr="00D631FF" w:rsidRDefault="007A1C56" w:rsidP="00D631FF">
      <w:pPr>
        <w:pStyle w:val="ad"/>
        <w:widowControl w:val="0"/>
        <w:numPr>
          <w:ilvl w:val="0"/>
          <w:numId w:val="22"/>
        </w:numPr>
        <w:jc w:val="both"/>
        <w:rPr>
          <w:b/>
          <w:sz w:val="24"/>
          <w:szCs w:val="24"/>
        </w:rPr>
      </w:pPr>
      <w:r w:rsidRPr="00D631FF">
        <w:rPr>
          <w:b/>
          <w:sz w:val="24"/>
          <w:szCs w:val="24"/>
        </w:rPr>
        <w:t>НОМЕР РЕГИСТРАЦИОННОГО УДОСТОВЕРЕНИЯ</w:t>
      </w:r>
    </w:p>
    <w:p w14:paraId="05AC8624" w14:textId="77777777" w:rsidR="00686A03" w:rsidRPr="00D631FF" w:rsidRDefault="00686A03" w:rsidP="00D631FF">
      <w:pPr>
        <w:widowControl w:val="0"/>
        <w:jc w:val="both"/>
      </w:pPr>
    </w:p>
    <w:p w14:paraId="46A2CCFF" w14:textId="77777777" w:rsidR="00686A03" w:rsidRPr="00D631FF" w:rsidRDefault="007A1C56" w:rsidP="00D631FF">
      <w:pPr>
        <w:widowControl w:val="0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b/>
        </w:rPr>
      </w:pPr>
      <w:r w:rsidRPr="00D631FF">
        <w:rPr>
          <w:b/>
        </w:rPr>
        <w:t>ДАТА ПЕРВИЧНОЙ РЕГИСТРАЦИИ (ПОДТВЕРЖДЕНИЯ РЕГИСТРАЦИИ, ПЕРЕРЕГИСТРАЦИИ)</w:t>
      </w:r>
    </w:p>
    <w:p w14:paraId="6E9F3C22" w14:textId="2D4A35BB" w:rsidR="00686A03" w:rsidRPr="00D631FF" w:rsidRDefault="007A1C56" w:rsidP="00D631FF">
      <w:pPr>
        <w:widowControl w:val="0"/>
        <w:jc w:val="both"/>
      </w:pPr>
      <w:r w:rsidRPr="00D631FF">
        <w:t xml:space="preserve">Дата первой регистрации: </w:t>
      </w:r>
    </w:p>
    <w:p w14:paraId="6DD2DAF6" w14:textId="12FC1A8F" w:rsidR="00686A03" w:rsidRPr="00D631FF" w:rsidRDefault="007A1C56" w:rsidP="00D631FF">
      <w:pPr>
        <w:widowControl w:val="0"/>
        <w:jc w:val="both"/>
      </w:pPr>
      <w:r w:rsidRPr="00D631FF">
        <w:t xml:space="preserve">Дата последнего подтверждения </w:t>
      </w:r>
      <w:r w:rsidR="00893239" w:rsidRPr="00D631FF">
        <w:t xml:space="preserve">регистрации (перерегистрации): </w:t>
      </w:r>
    </w:p>
    <w:p w14:paraId="4D26FDE3" w14:textId="77777777" w:rsidR="00686A03" w:rsidRPr="00D631FF" w:rsidRDefault="00686A03" w:rsidP="00D631FF">
      <w:pPr>
        <w:widowControl w:val="0"/>
        <w:jc w:val="both"/>
      </w:pPr>
    </w:p>
    <w:p w14:paraId="6BE6C44E" w14:textId="77777777" w:rsidR="00686A03" w:rsidRPr="00D631FF" w:rsidRDefault="007A1C56" w:rsidP="00D631FF">
      <w:pPr>
        <w:widowControl w:val="0"/>
        <w:jc w:val="both"/>
        <w:rPr>
          <w:b/>
        </w:rPr>
      </w:pPr>
      <w:r w:rsidRPr="00D631FF">
        <w:rPr>
          <w:b/>
        </w:rPr>
        <w:t>10. ДАТА ПЕРЕСМОТРА ТЕКСТА</w:t>
      </w:r>
    </w:p>
    <w:p w14:paraId="0F05D22F" w14:textId="7DE3CD63" w:rsidR="00D73BF3" w:rsidRPr="00D631FF" w:rsidRDefault="00D73BF3" w:rsidP="00D631FF">
      <w:pPr>
        <w:widowControl w:val="0"/>
        <w:tabs>
          <w:tab w:val="left" w:pos="284"/>
          <w:tab w:val="left" w:pos="426"/>
          <w:tab w:val="left" w:pos="3930"/>
        </w:tabs>
        <w:jc w:val="both"/>
        <w:rPr>
          <w:lang w:bidi="ru-RU"/>
        </w:rPr>
      </w:pPr>
      <w:r w:rsidRPr="00D631FF">
        <w:t>Общая характеристика лекарственного препарата доступна на официальном сайте</w:t>
      </w:r>
      <w:r w:rsidR="00B31E07" w:rsidRPr="00D631FF">
        <w:t>:</w:t>
      </w:r>
      <w:r w:rsidRPr="00D631FF">
        <w:t xml:space="preserve"> </w:t>
      </w:r>
      <w:r w:rsidR="00FA073D" w:rsidRPr="00D631FF">
        <w:t>http://www.ndda.kz.</w:t>
      </w:r>
    </w:p>
    <w:p w14:paraId="6D5D13A3" w14:textId="77777777" w:rsidR="00A4386D" w:rsidRPr="00D631FF" w:rsidRDefault="00A4386D" w:rsidP="00D631FF">
      <w:pPr>
        <w:widowControl w:val="0"/>
        <w:tabs>
          <w:tab w:val="left" w:pos="284"/>
          <w:tab w:val="left" w:pos="426"/>
          <w:tab w:val="left" w:pos="3930"/>
        </w:tabs>
        <w:jc w:val="both"/>
      </w:pPr>
    </w:p>
    <w:sectPr w:rsidR="00A4386D" w:rsidRPr="00D631FF" w:rsidSect="0007281C">
      <w:footerReference w:type="even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99771" w14:textId="77777777" w:rsidR="00A04B64" w:rsidRDefault="00A04B64">
      <w:r>
        <w:separator/>
      </w:r>
    </w:p>
  </w:endnote>
  <w:endnote w:type="continuationSeparator" w:id="0">
    <w:p w14:paraId="0AA9F668" w14:textId="77777777" w:rsidR="00A04B64" w:rsidRDefault="00A0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9137E" w14:textId="77777777" w:rsidR="004D7BDA" w:rsidRDefault="0044201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13D6257D" wp14:editId="1968E4E9">
              <wp:simplePos x="0" y="0"/>
              <wp:positionH relativeFrom="page">
                <wp:posOffset>6991985</wp:posOffset>
              </wp:positionH>
              <wp:positionV relativeFrom="page">
                <wp:posOffset>9922510</wp:posOffset>
              </wp:positionV>
              <wp:extent cx="60960" cy="91440"/>
              <wp:effectExtent l="635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227078" w14:textId="77777777" w:rsidR="004D7BDA" w:rsidRDefault="007A1C56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f1"/>
                              <w:b w:val="0"/>
                              <w:bCs w:val="0"/>
                            </w:rPr>
                            <w:t>#</w:t>
                          </w:r>
                          <w:r>
                            <w:rPr>
                              <w:rStyle w:val="af1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3D6257D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550.55pt;margin-top:781.3pt;width:4.8pt;height:7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" filled="f" stroked="f">
              <v:textbox style="mso-fit-shape-to-text:t" inset="0,0,0,0">
                <w:txbxContent>
                  <w:p w14:paraId="68227078" w14:textId="77777777" w:rsidR="004D7BDA" w:rsidRDefault="007A1C56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f1"/>
                        <w:b w:val="0"/>
                        <w:bCs w:val="0"/>
                      </w:rPr>
                      <w:t>#</w:t>
                    </w:r>
                    <w:r>
                      <w:rPr>
                        <w:rStyle w:val="af1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29180" w14:textId="77777777" w:rsidR="00A04B64" w:rsidRDefault="00A04B64">
      <w:r>
        <w:separator/>
      </w:r>
    </w:p>
  </w:footnote>
  <w:footnote w:type="continuationSeparator" w:id="0">
    <w:p w14:paraId="7A95B51B" w14:textId="77777777" w:rsidR="00A04B64" w:rsidRDefault="00A04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6601E"/>
    <w:multiLevelType w:val="multilevel"/>
    <w:tmpl w:val="5FFEEE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8A66B3"/>
    <w:multiLevelType w:val="hybridMultilevel"/>
    <w:tmpl w:val="BE4264DA"/>
    <w:lvl w:ilvl="0" w:tplc="A9EEB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EE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BCF6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AD6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A32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AC6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885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EC13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8C35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C5B6B"/>
    <w:multiLevelType w:val="hybridMultilevel"/>
    <w:tmpl w:val="D1E4A050"/>
    <w:lvl w:ilvl="0" w:tplc="14660DD8">
      <w:start w:val="1"/>
      <w:numFmt w:val="decimal"/>
      <w:lvlText w:val="%1)"/>
      <w:lvlJc w:val="left"/>
      <w:pPr>
        <w:ind w:left="720" w:hanging="360"/>
      </w:pPr>
    </w:lvl>
    <w:lvl w:ilvl="1" w:tplc="5540FEE2" w:tentative="1">
      <w:start w:val="1"/>
      <w:numFmt w:val="lowerLetter"/>
      <w:lvlText w:val="%2."/>
      <w:lvlJc w:val="left"/>
      <w:pPr>
        <w:ind w:left="1440" w:hanging="360"/>
      </w:pPr>
    </w:lvl>
    <w:lvl w:ilvl="2" w:tplc="C56EB75A" w:tentative="1">
      <w:start w:val="1"/>
      <w:numFmt w:val="lowerRoman"/>
      <w:lvlText w:val="%3."/>
      <w:lvlJc w:val="right"/>
      <w:pPr>
        <w:ind w:left="2160" w:hanging="180"/>
      </w:pPr>
    </w:lvl>
    <w:lvl w:ilvl="3" w:tplc="B1160644" w:tentative="1">
      <w:start w:val="1"/>
      <w:numFmt w:val="decimal"/>
      <w:lvlText w:val="%4."/>
      <w:lvlJc w:val="left"/>
      <w:pPr>
        <w:ind w:left="2880" w:hanging="360"/>
      </w:pPr>
    </w:lvl>
    <w:lvl w:ilvl="4" w:tplc="9FF60706" w:tentative="1">
      <w:start w:val="1"/>
      <w:numFmt w:val="lowerLetter"/>
      <w:lvlText w:val="%5."/>
      <w:lvlJc w:val="left"/>
      <w:pPr>
        <w:ind w:left="3600" w:hanging="360"/>
      </w:pPr>
    </w:lvl>
    <w:lvl w:ilvl="5" w:tplc="DB003684" w:tentative="1">
      <w:start w:val="1"/>
      <w:numFmt w:val="lowerRoman"/>
      <w:lvlText w:val="%6."/>
      <w:lvlJc w:val="right"/>
      <w:pPr>
        <w:ind w:left="4320" w:hanging="180"/>
      </w:pPr>
    </w:lvl>
    <w:lvl w:ilvl="6" w:tplc="AD201A62" w:tentative="1">
      <w:start w:val="1"/>
      <w:numFmt w:val="decimal"/>
      <w:lvlText w:val="%7."/>
      <w:lvlJc w:val="left"/>
      <w:pPr>
        <w:ind w:left="5040" w:hanging="360"/>
      </w:pPr>
    </w:lvl>
    <w:lvl w:ilvl="7" w:tplc="9B4A004C" w:tentative="1">
      <w:start w:val="1"/>
      <w:numFmt w:val="lowerLetter"/>
      <w:lvlText w:val="%8."/>
      <w:lvlJc w:val="left"/>
      <w:pPr>
        <w:ind w:left="5760" w:hanging="360"/>
      </w:pPr>
    </w:lvl>
    <w:lvl w:ilvl="8" w:tplc="C1A8E4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B7A1F"/>
    <w:multiLevelType w:val="multilevel"/>
    <w:tmpl w:val="707A9BEE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465D2"/>
    <w:multiLevelType w:val="multilevel"/>
    <w:tmpl w:val="D08E71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E11244D"/>
    <w:multiLevelType w:val="multilevel"/>
    <w:tmpl w:val="9F74C5A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9124A0"/>
    <w:multiLevelType w:val="multilevel"/>
    <w:tmpl w:val="988484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FF3581"/>
    <w:multiLevelType w:val="multilevel"/>
    <w:tmpl w:val="FFB6A7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424F67"/>
    <w:multiLevelType w:val="multilevel"/>
    <w:tmpl w:val="62B66C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07113A5"/>
    <w:multiLevelType w:val="multilevel"/>
    <w:tmpl w:val="350465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2854C4D"/>
    <w:multiLevelType w:val="hybridMultilevel"/>
    <w:tmpl w:val="65144E0E"/>
    <w:lvl w:ilvl="0" w:tplc="37C4DEFA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4C7CC4DE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5328A52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D5906D1E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86E46BF6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318AE462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19C0494E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8E7A5072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98C6733C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>
    <w:nsid w:val="35720219"/>
    <w:multiLevelType w:val="multilevel"/>
    <w:tmpl w:val="4A9A865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77129A5"/>
    <w:multiLevelType w:val="multilevel"/>
    <w:tmpl w:val="04081AEA"/>
    <w:lvl w:ilvl="0">
      <w:start w:val="1"/>
      <w:numFmt w:val="decimal"/>
      <w:lvlText w:val="5.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4852FF"/>
    <w:multiLevelType w:val="multilevel"/>
    <w:tmpl w:val="FFB6A7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733F67"/>
    <w:multiLevelType w:val="hybridMultilevel"/>
    <w:tmpl w:val="3B2EBC66"/>
    <w:lvl w:ilvl="0" w:tplc="37C4DEFA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44BF0787"/>
    <w:multiLevelType w:val="multilevel"/>
    <w:tmpl w:val="22DA7814"/>
    <w:lvl w:ilvl="0">
      <w:start w:val="1"/>
      <w:numFmt w:val="bullet"/>
      <w:lvlText w:val="–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 w:color="000000"/>
        <w:vertAlign w:val="baseli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A17CDD"/>
    <w:multiLevelType w:val="multilevel"/>
    <w:tmpl w:val="093C81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847540"/>
    <w:multiLevelType w:val="hybridMultilevel"/>
    <w:tmpl w:val="99666FC4"/>
    <w:lvl w:ilvl="0" w:tplc="56D83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BB69304" w:tentative="1">
      <w:start w:val="1"/>
      <w:numFmt w:val="lowerLetter"/>
      <w:lvlText w:val="%2."/>
      <w:lvlJc w:val="left"/>
      <w:pPr>
        <w:ind w:left="1440" w:hanging="360"/>
      </w:pPr>
    </w:lvl>
    <w:lvl w:ilvl="2" w:tplc="A9442884" w:tentative="1">
      <w:start w:val="1"/>
      <w:numFmt w:val="lowerRoman"/>
      <w:lvlText w:val="%3."/>
      <w:lvlJc w:val="right"/>
      <w:pPr>
        <w:ind w:left="2160" w:hanging="180"/>
      </w:pPr>
    </w:lvl>
    <w:lvl w:ilvl="3" w:tplc="DB6ECB98" w:tentative="1">
      <w:start w:val="1"/>
      <w:numFmt w:val="decimal"/>
      <w:lvlText w:val="%4."/>
      <w:lvlJc w:val="left"/>
      <w:pPr>
        <w:ind w:left="2880" w:hanging="360"/>
      </w:pPr>
    </w:lvl>
    <w:lvl w:ilvl="4" w:tplc="04CA334C" w:tentative="1">
      <w:start w:val="1"/>
      <w:numFmt w:val="lowerLetter"/>
      <w:lvlText w:val="%5."/>
      <w:lvlJc w:val="left"/>
      <w:pPr>
        <w:ind w:left="3600" w:hanging="360"/>
      </w:pPr>
    </w:lvl>
    <w:lvl w:ilvl="5" w:tplc="4770EE66" w:tentative="1">
      <w:start w:val="1"/>
      <w:numFmt w:val="lowerRoman"/>
      <w:lvlText w:val="%6."/>
      <w:lvlJc w:val="right"/>
      <w:pPr>
        <w:ind w:left="4320" w:hanging="180"/>
      </w:pPr>
    </w:lvl>
    <w:lvl w:ilvl="6" w:tplc="71761C5A" w:tentative="1">
      <w:start w:val="1"/>
      <w:numFmt w:val="decimal"/>
      <w:lvlText w:val="%7."/>
      <w:lvlJc w:val="left"/>
      <w:pPr>
        <w:ind w:left="5040" w:hanging="360"/>
      </w:pPr>
    </w:lvl>
    <w:lvl w:ilvl="7" w:tplc="16423236" w:tentative="1">
      <w:start w:val="1"/>
      <w:numFmt w:val="lowerLetter"/>
      <w:lvlText w:val="%8."/>
      <w:lvlJc w:val="left"/>
      <w:pPr>
        <w:ind w:left="5760" w:hanging="360"/>
      </w:pPr>
    </w:lvl>
    <w:lvl w:ilvl="8" w:tplc="8F703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8F37B0"/>
    <w:multiLevelType w:val="multilevel"/>
    <w:tmpl w:val="4818576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EA0C4B"/>
    <w:multiLevelType w:val="multilevel"/>
    <w:tmpl w:val="FFB6A7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40552AD"/>
    <w:multiLevelType w:val="multilevel"/>
    <w:tmpl w:val="EB1E6E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077D7B"/>
    <w:multiLevelType w:val="multilevel"/>
    <w:tmpl w:val="FFB6A7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62098F"/>
    <w:multiLevelType w:val="multilevel"/>
    <w:tmpl w:val="AB9CE9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9BC2E1A"/>
    <w:multiLevelType w:val="multilevel"/>
    <w:tmpl w:val="F31AB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9A74DA4"/>
    <w:multiLevelType w:val="multilevel"/>
    <w:tmpl w:val="FFB6A7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C410F79"/>
    <w:multiLevelType w:val="multilevel"/>
    <w:tmpl w:val="73D6373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7CAA670E"/>
    <w:multiLevelType w:val="multilevel"/>
    <w:tmpl w:val="F550BB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E8748F7"/>
    <w:multiLevelType w:val="hybridMultilevel"/>
    <w:tmpl w:val="D648089A"/>
    <w:lvl w:ilvl="0" w:tplc="4D2612EC">
      <w:start w:val="1"/>
      <w:numFmt w:val="decimal"/>
      <w:lvlText w:val="%1)"/>
      <w:lvlJc w:val="left"/>
      <w:pPr>
        <w:ind w:left="360" w:hanging="360"/>
      </w:pPr>
    </w:lvl>
    <w:lvl w:ilvl="1" w:tplc="4F6C428E" w:tentative="1">
      <w:start w:val="1"/>
      <w:numFmt w:val="lowerLetter"/>
      <w:lvlText w:val="%2."/>
      <w:lvlJc w:val="left"/>
      <w:pPr>
        <w:ind w:left="1440" w:hanging="360"/>
      </w:pPr>
    </w:lvl>
    <w:lvl w:ilvl="2" w:tplc="B2D088A2" w:tentative="1">
      <w:start w:val="1"/>
      <w:numFmt w:val="lowerRoman"/>
      <w:lvlText w:val="%3."/>
      <w:lvlJc w:val="right"/>
      <w:pPr>
        <w:ind w:left="2160" w:hanging="180"/>
      </w:pPr>
    </w:lvl>
    <w:lvl w:ilvl="3" w:tplc="42786DE8" w:tentative="1">
      <w:start w:val="1"/>
      <w:numFmt w:val="decimal"/>
      <w:lvlText w:val="%4."/>
      <w:lvlJc w:val="left"/>
      <w:pPr>
        <w:ind w:left="2880" w:hanging="360"/>
      </w:pPr>
    </w:lvl>
    <w:lvl w:ilvl="4" w:tplc="B6A0A546" w:tentative="1">
      <w:start w:val="1"/>
      <w:numFmt w:val="lowerLetter"/>
      <w:lvlText w:val="%5."/>
      <w:lvlJc w:val="left"/>
      <w:pPr>
        <w:ind w:left="3600" w:hanging="360"/>
      </w:pPr>
    </w:lvl>
    <w:lvl w:ilvl="5" w:tplc="EC9E2B9C" w:tentative="1">
      <w:start w:val="1"/>
      <w:numFmt w:val="lowerRoman"/>
      <w:lvlText w:val="%6."/>
      <w:lvlJc w:val="right"/>
      <w:pPr>
        <w:ind w:left="4320" w:hanging="180"/>
      </w:pPr>
    </w:lvl>
    <w:lvl w:ilvl="6" w:tplc="6BA4F76E" w:tentative="1">
      <w:start w:val="1"/>
      <w:numFmt w:val="decimal"/>
      <w:lvlText w:val="%7."/>
      <w:lvlJc w:val="left"/>
      <w:pPr>
        <w:ind w:left="5040" w:hanging="360"/>
      </w:pPr>
    </w:lvl>
    <w:lvl w:ilvl="7" w:tplc="E814C54C" w:tentative="1">
      <w:start w:val="1"/>
      <w:numFmt w:val="lowerLetter"/>
      <w:lvlText w:val="%8."/>
      <w:lvlJc w:val="left"/>
      <w:pPr>
        <w:ind w:left="5760" w:hanging="360"/>
      </w:pPr>
    </w:lvl>
    <w:lvl w:ilvl="8" w:tplc="AEDE0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D90ECA"/>
    <w:multiLevelType w:val="multilevel"/>
    <w:tmpl w:val="FFB6A7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"/>
  </w:num>
  <w:num w:numId="3">
    <w:abstractNumId w:val="27"/>
  </w:num>
  <w:num w:numId="4">
    <w:abstractNumId w:val="23"/>
  </w:num>
  <w:num w:numId="5">
    <w:abstractNumId w:val="28"/>
  </w:num>
  <w:num w:numId="6">
    <w:abstractNumId w:val="10"/>
  </w:num>
  <w:num w:numId="7">
    <w:abstractNumId w:val="20"/>
  </w:num>
  <w:num w:numId="8">
    <w:abstractNumId w:val="21"/>
  </w:num>
  <w:num w:numId="9">
    <w:abstractNumId w:val="6"/>
  </w:num>
  <w:num w:numId="10">
    <w:abstractNumId w:val="7"/>
  </w:num>
  <w:num w:numId="11">
    <w:abstractNumId w:val="15"/>
  </w:num>
  <w:num w:numId="12">
    <w:abstractNumId w:val="24"/>
  </w:num>
  <w:num w:numId="13">
    <w:abstractNumId w:val="13"/>
  </w:num>
  <w:num w:numId="14">
    <w:abstractNumId w:val="19"/>
  </w:num>
  <w:num w:numId="15">
    <w:abstractNumId w:val="3"/>
  </w:num>
  <w:num w:numId="16">
    <w:abstractNumId w:val="16"/>
  </w:num>
  <w:num w:numId="17">
    <w:abstractNumId w:val="18"/>
  </w:num>
  <w:num w:numId="18">
    <w:abstractNumId w:val="12"/>
  </w:num>
  <w:num w:numId="19">
    <w:abstractNumId w:val="1"/>
  </w:num>
  <w:num w:numId="20">
    <w:abstractNumId w:val="5"/>
  </w:num>
  <w:num w:numId="21">
    <w:abstractNumId w:val="11"/>
  </w:num>
  <w:num w:numId="22">
    <w:abstractNumId w:val="25"/>
  </w:num>
  <w:num w:numId="23">
    <w:abstractNumId w:val="14"/>
  </w:num>
  <w:num w:numId="24">
    <w:abstractNumId w:val="4"/>
  </w:num>
  <w:num w:numId="25">
    <w:abstractNumId w:val="22"/>
  </w:num>
  <w:num w:numId="26">
    <w:abstractNumId w:val="0"/>
  </w:num>
  <w:num w:numId="27">
    <w:abstractNumId w:val="9"/>
  </w:num>
  <w:num w:numId="28">
    <w:abstractNumId w:val="2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D1"/>
    <w:rsid w:val="00005687"/>
    <w:rsid w:val="00010BA9"/>
    <w:rsid w:val="00011422"/>
    <w:rsid w:val="00020005"/>
    <w:rsid w:val="000327D2"/>
    <w:rsid w:val="00037579"/>
    <w:rsid w:val="00043C9C"/>
    <w:rsid w:val="00044F07"/>
    <w:rsid w:val="000459AC"/>
    <w:rsid w:val="00047124"/>
    <w:rsid w:val="00062AAD"/>
    <w:rsid w:val="00063BEE"/>
    <w:rsid w:val="00064AE6"/>
    <w:rsid w:val="00070B77"/>
    <w:rsid w:val="00070C69"/>
    <w:rsid w:val="0007281C"/>
    <w:rsid w:val="00073CEA"/>
    <w:rsid w:val="00077BF5"/>
    <w:rsid w:val="00083E93"/>
    <w:rsid w:val="000851FA"/>
    <w:rsid w:val="00086AEB"/>
    <w:rsid w:val="00087E75"/>
    <w:rsid w:val="00091C73"/>
    <w:rsid w:val="00092366"/>
    <w:rsid w:val="00092A9E"/>
    <w:rsid w:val="000938F9"/>
    <w:rsid w:val="00094352"/>
    <w:rsid w:val="00097F85"/>
    <w:rsid w:val="000B0DAE"/>
    <w:rsid w:val="000B32DE"/>
    <w:rsid w:val="000C0253"/>
    <w:rsid w:val="000C072B"/>
    <w:rsid w:val="000C3763"/>
    <w:rsid w:val="000C3F4C"/>
    <w:rsid w:val="000D201A"/>
    <w:rsid w:val="000D2138"/>
    <w:rsid w:val="000D249F"/>
    <w:rsid w:val="000D43AF"/>
    <w:rsid w:val="000E099A"/>
    <w:rsid w:val="000E6ABB"/>
    <w:rsid w:val="000E7E33"/>
    <w:rsid w:val="000F040B"/>
    <w:rsid w:val="000F571D"/>
    <w:rsid w:val="0010280F"/>
    <w:rsid w:val="001046FE"/>
    <w:rsid w:val="00106C11"/>
    <w:rsid w:val="00110A72"/>
    <w:rsid w:val="00111317"/>
    <w:rsid w:val="0011768D"/>
    <w:rsid w:val="00124838"/>
    <w:rsid w:val="001419EC"/>
    <w:rsid w:val="001436FB"/>
    <w:rsid w:val="00147705"/>
    <w:rsid w:val="00152238"/>
    <w:rsid w:val="0015227A"/>
    <w:rsid w:val="0015498E"/>
    <w:rsid w:val="00160D1C"/>
    <w:rsid w:val="00161780"/>
    <w:rsid w:val="00171AF7"/>
    <w:rsid w:val="00175758"/>
    <w:rsid w:val="00186146"/>
    <w:rsid w:val="00193FE9"/>
    <w:rsid w:val="001940D8"/>
    <w:rsid w:val="0019534F"/>
    <w:rsid w:val="001956F7"/>
    <w:rsid w:val="001A1981"/>
    <w:rsid w:val="001A3A2C"/>
    <w:rsid w:val="001A3CA6"/>
    <w:rsid w:val="001B7EB2"/>
    <w:rsid w:val="001C0961"/>
    <w:rsid w:val="001C233B"/>
    <w:rsid w:val="001C411B"/>
    <w:rsid w:val="001C7994"/>
    <w:rsid w:val="001D2437"/>
    <w:rsid w:val="001D446E"/>
    <w:rsid w:val="001E4E4B"/>
    <w:rsid w:val="001F2B89"/>
    <w:rsid w:val="00203192"/>
    <w:rsid w:val="002142DF"/>
    <w:rsid w:val="00217951"/>
    <w:rsid w:val="00223495"/>
    <w:rsid w:val="002246F0"/>
    <w:rsid w:val="00227779"/>
    <w:rsid w:val="00233658"/>
    <w:rsid w:val="00233A2D"/>
    <w:rsid w:val="0023591A"/>
    <w:rsid w:val="00243D53"/>
    <w:rsid w:val="002441F5"/>
    <w:rsid w:val="00244EE6"/>
    <w:rsid w:val="002456E1"/>
    <w:rsid w:val="00245E5F"/>
    <w:rsid w:val="00246620"/>
    <w:rsid w:val="00257465"/>
    <w:rsid w:val="00262071"/>
    <w:rsid w:val="00270ACD"/>
    <w:rsid w:val="00276B10"/>
    <w:rsid w:val="00277A67"/>
    <w:rsid w:val="002855FA"/>
    <w:rsid w:val="002A23B2"/>
    <w:rsid w:val="002A5780"/>
    <w:rsid w:val="002B2578"/>
    <w:rsid w:val="002B501D"/>
    <w:rsid w:val="002D470F"/>
    <w:rsid w:val="002D757B"/>
    <w:rsid w:val="002D7B34"/>
    <w:rsid w:val="002E4044"/>
    <w:rsid w:val="002F067A"/>
    <w:rsid w:val="002F6A75"/>
    <w:rsid w:val="0030563A"/>
    <w:rsid w:val="003118D4"/>
    <w:rsid w:val="00326621"/>
    <w:rsid w:val="00326FFE"/>
    <w:rsid w:val="0033576E"/>
    <w:rsid w:val="0033649F"/>
    <w:rsid w:val="00336554"/>
    <w:rsid w:val="00337588"/>
    <w:rsid w:val="00337AF9"/>
    <w:rsid w:val="00352E1C"/>
    <w:rsid w:val="00353A4E"/>
    <w:rsid w:val="00354250"/>
    <w:rsid w:val="003554A2"/>
    <w:rsid w:val="0036191F"/>
    <w:rsid w:val="003643FA"/>
    <w:rsid w:val="0037762D"/>
    <w:rsid w:val="00385F0D"/>
    <w:rsid w:val="0038704A"/>
    <w:rsid w:val="003966C7"/>
    <w:rsid w:val="003A3834"/>
    <w:rsid w:val="003A3BA5"/>
    <w:rsid w:val="003B12B2"/>
    <w:rsid w:val="003C7A8E"/>
    <w:rsid w:val="003D17DE"/>
    <w:rsid w:val="003D6BD2"/>
    <w:rsid w:val="003D7A8D"/>
    <w:rsid w:val="003E0DA8"/>
    <w:rsid w:val="003F1A81"/>
    <w:rsid w:val="003F1DD9"/>
    <w:rsid w:val="003F2E86"/>
    <w:rsid w:val="003F7F76"/>
    <w:rsid w:val="004008A6"/>
    <w:rsid w:val="00400AF2"/>
    <w:rsid w:val="00401E63"/>
    <w:rsid w:val="00404A14"/>
    <w:rsid w:val="00406CD5"/>
    <w:rsid w:val="00407DF4"/>
    <w:rsid w:val="004166F5"/>
    <w:rsid w:val="004172BC"/>
    <w:rsid w:val="0042725D"/>
    <w:rsid w:val="004417B2"/>
    <w:rsid w:val="0044201D"/>
    <w:rsid w:val="00446A94"/>
    <w:rsid w:val="0045742B"/>
    <w:rsid w:val="00461A34"/>
    <w:rsid w:val="004655C2"/>
    <w:rsid w:val="00470064"/>
    <w:rsid w:val="0047689A"/>
    <w:rsid w:val="00481228"/>
    <w:rsid w:val="00490F52"/>
    <w:rsid w:val="00492022"/>
    <w:rsid w:val="004A232D"/>
    <w:rsid w:val="004A3A4D"/>
    <w:rsid w:val="004A706E"/>
    <w:rsid w:val="004B1F3E"/>
    <w:rsid w:val="004B22A4"/>
    <w:rsid w:val="004B64B3"/>
    <w:rsid w:val="004C103A"/>
    <w:rsid w:val="004C2735"/>
    <w:rsid w:val="004C5CF6"/>
    <w:rsid w:val="004C64C0"/>
    <w:rsid w:val="004C7005"/>
    <w:rsid w:val="004D365C"/>
    <w:rsid w:val="004D5E86"/>
    <w:rsid w:val="004D7BDA"/>
    <w:rsid w:val="004E0E6D"/>
    <w:rsid w:val="004F372B"/>
    <w:rsid w:val="004F45EA"/>
    <w:rsid w:val="00500FA7"/>
    <w:rsid w:val="00517998"/>
    <w:rsid w:val="00522936"/>
    <w:rsid w:val="00526FA0"/>
    <w:rsid w:val="00536FEE"/>
    <w:rsid w:val="00540279"/>
    <w:rsid w:val="00545339"/>
    <w:rsid w:val="005474B3"/>
    <w:rsid w:val="00563599"/>
    <w:rsid w:val="00573B9C"/>
    <w:rsid w:val="00586D2D"/>
    <w:rsid w:val="00590F53"/>
    <w:rsid w:val="00591F38"/>
    <w:rsid w:val="005923CA"/>
    <w:rsid w:val="0059482B"/>
    <w:rsid w:val="00594FE2"/>
    <w:rsid w:val="005A4AA2"/>
    <w:rsid w:val="005B3A87"/>
    <w:rsid w:val="005C0FE7"/>
    <w:rsid w:val="005C412D"/>
    <w:rsid w:val="005D55A5"/>
    <w:rsid w:val="005D56D1"/>
    <w:rsid w:val="005D61FB"/>
    <w:rsid w:val="005E05D4"/>
    <w:rsid w:val="005E3154"/>
    <w:rsid w:val="005E4863"/>
    <w:rsid w:val="005F4213"/>
    <w:rsid w:val="005F6083"/>
    <w:rsid w:val="00601A83"/>
    <w:rsid w:val="006055B0"/>
    <w:rsid w:val="0060648A"/>
    <w:rsid w:val="006110F4"/>
    <w:rsid w:val="0061114D"/>
    <w:rsid w:val="006148D6"/>
    <w:rsid w:val="006225EF"/>
    <w:rsid w:val="006234D8"/>
    <w:rsid w:val="00626864"/>
    <w:rsid w:val="006364FD"/>
    <w:rsid w:val="00637E08"/>
    <w:rsid w:val="00641B50"/>
    <w:rsid w:val="00647220"/>
    <w:rsid w:val="00655029"/>
    <w:rsid w:val="00655F2A"/>
    <w:rsid w:val="006603E5"/>
    <w:rsid w:val="0066084D"/>
    <w:rsid w:val="006620DC"/>
    <w:rsid w:val="00662598"/>
    <w:rsid w:val="00674B1D"/>
    <w:rsid w:val="00675072"/>
    <w:rsid w:val="00675C9D"/>
    <w:rsid w:val="00686A03"/>
    <w:rsid w:val="006966EE"/>
    <w:rsid w:val="006A17D1"/>
    <w:rsid w:val="006A64B3"/>
    <w:rsid w:val="006A7E73"/>
    <w:rsid w:val="006B264A"/>
    <w:rsid w:val="006B4032"/>
    <w:rsid w:val="006C6096"/>
    <w:rsid w:val="006E2DF6"/>
    <w:rsid w:val="006F0527"/>
    <w:rsid w:val="00702C56"/>
    <w:rsid w:val="007115FB"/>
    <w:rsid w:val="0072185D"/>
    <w:rsid w:val="00726C84"/>
    <w:rsid w:val="00726EDD"/>
    <w:rsid w:val="007378B4"/>
    <w:rsid w:val="00745D06"/>
    <w:rsid w:val="007547E1"/>
    <w:rsid w:val="007574CE"/>
    <w:rsid w:val="0076673F"/>
    <w:rsid w:val="007705C8"/>
    <w:rsid w:val="00771CF0"/>
    <w:rsid w:val="00776062"/>
    <w:rsid w:val="00782B42"/>
    <w:rsid w:val="00783785"/>
    <w:rsid w:val="007918B3"/>
    <w:rsid w:val="007A1C56"/>
    <w:rsid w:val="007A42F1"/>
    <w:rsid w:val="007B4893"/>
    <w:rsid w:val="007D405A"/>
    <w:rsid w:val="007E0A86"/>
    <w:rsid w:val="007E3A28"/>
    <w:rsid w:val="007E4EF0"/>
    <w:rsid w:val="007E63B8"/>
    <w:rsid w:val="007E7F26"/>
    <w:rsid w:val="0080111A"/>
    <w:rsid w:val="00807D05"/>
    <w:rsid w:val="00821942"/>
    <w:rsid w:val="0082594B"/>
    <w:rsid w:val="00831D43"/>
    <w:rsid w:val="008345A5"/>
    <w:rsid w:val="00836E3F"/>
    <w:rsid w:val="008450C0"/>
    <w:rsid w:val="00850E4E"/>
    <w:rsid w:val="0086377D"/>
    <w:rsid w:val="00863D89"/>
    <w:rsid w:val="00864368"/>
    <w:rsid w:val="0087606B"/>
    <w:rsid w:val="00893239"/>
    <w:rsid w:val="0089477F"/>
    <w:rsid w:val="008A1497"/>
    <w:rsid w:val="008A48D3"/>
    <w:rsid w:val="008A5D7A"/>
    <w:rsid w:val="008B589F"/>
    <w:rsid w:val="008B5F88"/>
    <w:rsid w:val="008C39E0"/>
    <w:rsid w:val="008E4481"/>
    <w:rsid w:val="008F34AA"/>
    <w:rsid w:val="008F4C00"/>
    <w:rsid w:val="00900A66"/>
    <w:rsid w:val="009109F1"/>
    <w:rsid w:val="00912D16"/>
    <w:rsid w:val="00914FA1"/>
    <w:rsid w:val="0091636B"/>
    <w:rsid w:val="009173D3"/>
    <w:rsid w:val="009174C6"/>
    <w:rsid w:val="00924A8C"/>
    <w:rsid w:val="00932FCE"/>
    <w:rsid w:val="00934D7A"/>
    <w:rsid w:val="00941984"/>
    <w:rsid w:val="009429E4"/>
    <w:rsid w:val="009445DF"/>
    <w:rsid w:val="009517FD"/>
    <w:rsid w:val="00953770"/>
    <w:rsid w:val="00971964"/>
    <w:rsid w:val="00974E9B"/>
    <w:rsid w:val="0098579C"/>
    <w:rsid w:val="00991035"/>
    <w:rsid w:val="009A648C"/>
    <w:rsid w:val="009A7118"/>
    <w:rsid w:val="009A7D8D"/>
    <w:rsid w:val="009B33C3"/>
    <w:rsid w:val="009B46A2"/>
    <w:rsid w:val="009B72B6"/>
    <w:rsid w:val="009D4616"/>
    <w:rsid w:val="009E2677"/>
    <w:rsid w:val="009E513A"/>
    <w:rsid w:val="009E5A8A"/>
    <w:rsid w:val="009E5E3C"/>
    <w:rsid w:val="009F1EC1"/>
    <w:rsid w:val="009F52B4"/>
    <w:rsid w:val="00A01A57"/>
    <w:rsid w:val="00A04B64"/>
    <w:rsid w:val="00A05C50"/>
    <w:rsid w:val="00A20C61"/>
    <w:rsid w:val="00A259F1"/>
    <w:rsid w:val="00A26BB4"/>
    <w:rsid w:val="00A35391"/>
    <w:rsid w:val="00A3749A"/>
    <w:rsid w:val="00A37FE4"/>
    <w:rsid w:val="00A4386D"/>
    <w:rsid w:val="00A44EFF"/>
    <w:rsid w:val="00A65FFC"/>
    <w:rsid w:val="00A7223E"/>
    <w:rsid w:val="00A73FC0"/>
    <w:rsid w:val="00A77125"/>
    <w:rsid w:val="00A81413"/>
    <w:rsid w:val="00A96C02"/>
    <w:rsid w:val="00AA451C"/>
    <w:rsid w:val="00AB12B9"/>
    <w:rsid w:val="00AB325D"/>
    <w:rsid w:val="00AB7033"/>
    <w:rsid w:val="00AC14BD"/>
    <w:rsid w:val="00AC21F1"/>
    <w:rsid w:val="00AC595D"/>
    <w:rsid w:val="00AC72A6"/>
    <w:rsid w:val="00AD007D"/>
    <w:rsid w:val="00AD6C9A"/>
    <w:rsid w:val="00AE59ED"/>
    <w:rsid w:val="00AF0AAE"/>
    <w:rsid w:val="00AF527C"/>
    <w:rsid w:val="00B00995"/>
    <w:rsid w:val="00B024E1"/>
    <w:rsid w:val="00B038AB"/>
    <w:rsid w:val="00B174DB"/>
    <w:rsid w:val="00B2639D"/>
    <w:rsid w:val="00B2659F"/>
    <w:rsid w:val="00B31DAF"/>
    <w:rsid w:val="00B31E07"/>
    <w:rsid w:val="00B348CE"/>
    <w:rsid w:val="00B36232"/>
    <w:rsid w:val="00B43E28"/>
    <w:rsid w:val="00B4556C"/>
    <w:rsid w:val="00B508B8"/>
    <w:rsid w:val="00B55D11"/>
    <w:rsid w:val="00B6238C"/>
    <w:rsid w:val="00B640B6"/>
    <w:rsid w:val="00B73520"/>
    <w:rsid w:val="00B84318"/>
    <w:rsid w:val="00BB0793"/>
    <w:rsid w:val="00BB0EA3"/>
    <w:rsid w:val="00BB185E"/>
    <w:rsid w:val="00BC16AA"/>
    <w:rsid w:val="00BC1EA3"/>
    <w:rsid w:val="00BC528D"/>
    <w:rsid w:val="00BD3811"/>
    <w:rsid w:val="00BD5D25"/>
    <w:rsid w:val="00BD7152"/>
    <w:rsid w:val="00BE45F8"/>
    <w:rsid w:val="00C0367F"/>
    <w:rsid w:val="00C043A2"/>
    <w:rsid w:val="00C12F57"/>
    <w:rsid w:val="00C14C30"/>
    <w:rsid w:val="00C26369"/>
    <w:rsid w:val="00C343FE"/>
    <w:rsid w:val="00C35A21"/>
    <w:rsid w:val="00C411F9"/>
    <w:rsid w:val="00C4158A"/>
    <w:rsid w:val="00C43D89"/>
    <w:rsid w:val="00C45DA4"/>
    <w:rsid w:val="00C610BF"/>
    <w:rsid w:val="00C65B8A"/>
    <w:rsid w:val="00C74173"/>
    <w:rsid w:val="00C75554"/>
    <w:rsid w:val="00C7669D"/>
    <w:rsid w:val="00C83757"/>
    <w:rsid w:val="00C8546A"/>
    <w:rsid w:val="00C90BBC"/>
    <w:rsid w:val="00C95577"/>
    <w:rsid w:val="00C97C35"/>
    <w:rsid w:val="00CA40EA"/>
    <w:rsid w:val="00CA6634"/>
    <w:rsid w:val="00CB7D03"/>
    <w:rsid w:val="00CC14E7"/>
    <w:rsid w:val="00CD562D"/>
    <w:rsid w:val="00CE4303"/>
    <w:rsid w:val="00CE688C"/>
    <w:rsid w:val="00CE7A1D"/>
    <w:rsid w:val="00CF3F45"/>
    <w:rsid w:val="00D002F3"/>
    <w:rsid w:val="00D11C57"/>
    <w:rsid w:val="00D12301"/>
    <w:rsid w:val="00D150CF"/>
    <w:rsid w:val="00D17010"/>
    <w:rsid w:val="00D20DB7"/>
    <w:rsid w:val="00D3186D"/>
    <w:rsid w:val="00D35B57"/>
    <w:rsid w:val="00D44360"/>
    <w:rsid w:val="00D47536"/>
    <w:rsid w:val="00D56C00"/>
    <w:rsid w:val="00D631FF"/>
    <w:rsid w:val="00D73BF3"/>
    <w:rsid w:val="00D816CD"/>
    <w:rsid w:val="00D81A15"/>
    <w:rsid w:val="00D82144"/>
    <w:rsid w:val="00D82D8D"/>
    <w:rsid w:val="00D82DF6"/>
    <w:rsid w:val="00D839A4"/>
    <w:rsid w:val="00D841DA"/>
    <w:rsid w:val="00D9008B"/>
    <w:rsid w:val="00D96FB3"/>
    <w:rsid w:val="00D97B39"/>
    <w:rsid w:val="00DA4B63"/>
    <w:rsid w:val="00DB07F5"/>
    <w:rsid w:val="00DB2E03"/>
    <w:rsid w:val="00DB3B9A"/>
    <w:rsid w:val="00DB4E93"/>
    <w:rsid w:val="00DB6094"/>
    <w:rsid w:val="00DC3F7D"/>
    <w:rsid w:val="00DC76EA"/>
    <w:rsid w:val="00DD22B6"/>
    <w:rsid w:val="00DD2FB2"/>
    <w:rsid w:val="00DD40A2"/>
    <w:rsid w:val="00DE3300"/>
    <w:rsid w:val="00DE47EE"/>
    <w:rsid w:val="00DE6AAA"/>
    <w:rsid w:val="00E035B5"/>
    <w:rsid w:val="00E04D1F"/>
    <w:rsid w:val="00E059AE"/>
    <w:rsid w:val="00E05C2D"/>
    <w:rsid w:val="00E062A2"/>
    <w:rsid w:val="00E063AB"/>
    <w:rsid w:val="00E104D0"/>
    <w:rsid w:val="00E11B22"/>
    <w:rsid w:val="00E12125"/>
    <w:rsid w:val="00E152FD"/>
    <w:rsid w:val="00E20001"/>
    <w:rsid w:val="00E33B6A"/>
    <w:rsid w:val="00E33D9C"/>
    <w:rsid w:val="00E4552D"/>
    <w:rsid w:val="00E47667"/>
    <w:rsid w:val="00E52CD3"/>
    <w:rsid w:val="00E649AE"/>
    <w:rsid w:val="00E67CED"/>
    <w:rsid w:val="00E74BE7"/>
    <w:rsid w:val="00E8436E"/>
    <w:rsid w:val="00E85EAA"/>
    <w:rsid w:val="00E9514A"/>
    <w:rsid w:val="00E9537F"/>
    <w:rsid w:val="00E97701"/>
    <w:rsid w:val="00EA728A"/>
    <w:rsid w:val="00EB0122"/>
    <w:rsid w:val="00EB2AF5"/>
    <w:rsid w:val="00EC2E6F"/>
    <w:rsid w:val="00ED2B43"/>
    <w:rsid w:val="00ED7C16"/>
    <w:rsid w:val="00EE0A30"/>
    <w:rsid w:val="00EF05B9"/>
    <w:rsid w:val="00EF5BE6"/>
    <w:rsid w:val="00EF6027"/>
    <w:rsid w:val="00F00C37"/>
    <w:rsid w:val="00F02BA3"/>
    <w:rsid w:val="00F077AB"/>
    <w:rsid w:val="00F10A8F"/>
    <w:rsid w:val="00F1158E"/>
    <w:rsid w:val="00F16403"/>
    <w:rsid w:val="00F1662B"/>
    <w:rsid w:val="00F20352"/>
    <w:rsid w:val="00F21085"/>
    <w:rsid w:val="00F3147C"/>
    <w:rsid w:val="00F33471"/>
    <w:rsid w:val="00F43336"/>
    <w:rsid w:val="00F435E7"/>
    <w:rsid w:val="00F54C08"/>
    <w:rsid w:val="00F55FD5"/>
    <w:rsid w:val="00F634EF"/>
    <w:rsid w:val="00F65E5B"/>
    <w:rsid w:val="00F66DCF"/>
    <w:rsid w:val="00F70DCB"/>
    <w:rsid w:val="00F83D7F"/>
    <w:rsid w:val="00F84D90"/>
    <w:rsid w:val="00F84E79"/>
    <w:rsid w:val="00F8535E"/>
    <w:rsid w:val="00F944F2"/>
    <w:rsid w:val="00FA073D"/>
    <w:rsid w:val="00FA28A8"/>
    <w:rsid w:val="00FA37A3"/>
    <w:rsid w:val="00FA4F7D"/>
    <w:rsid w:val="00FA72B5"/>
    <w:rsid w:val="00FC1F4D"/>
    <w:rsid w:val="00FC5062"/>
    <w:rsid w:val="00FC6D47"/>
    <w:rsid w:val="00FD566E"/>
    <w:rsid w:val="00FE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B70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1"/>
    <w:rPr>
      <w:sz w:val="24"/>
      <w:szCs w:val="24"/>
    </w:rPr>
  </w:style>
  <w:style w:type="paragraph" w:styleId="1">
    <w:name w:val="heading 1"/>
    <w:basedOn w:val="a"/>
    <w:next w:val="a"/>
    <w:qFormat/>
    <w:rsid w:val="006A17D1"/>
    <w:pPr>
      <w:keepNext/>
      <w:tabs>
        <w:tab w:val="left" w:pos="3930"/>
      </w:tabs>
      <w:jc w:val="center"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qFormat/>
    <w:rsid w:val="006A17D1"/>
    <w:pPr>
      <w:keepNext/>
      <w:tabs>
        <w:tab w:val="left" w:pos="3930"/>
      </w:tabs>
      <w:outlineLvl w:val="1"/>
    </w:pPr>
    <w:rPr>
      <w:b/>
      <w:bCs/>
    </w:rPr>
  </w:style>
  <w:style w:type="paragraph" w:styleId="5">
    <w:name w:val="heading 5"/>
    <w:basedOn w:val="a"/>
    <w:next w:val="a"/>
    <w:qFormat/>
    <w:rsid w:val="006A17D1"/>
    <w:pPr>
      <w:keepNext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6A17D1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6A17D1"/>
    <w:pPr>
      <w:keepNext/>
      <w:widowControl w:val="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A17D1"/>
    <w:pPr>
      <w:jc w:val="both"/>
    </w:pPr>
    <w:rPr>
      <w:sz w:val="28"/>
    </w:rPr>
  </w:style>
  <w:style w:type="paragraph" w:styleId="20">
    <w:name w:val="Body Text 2"/>
    <w:basedOn w:val="a"/>
    <w:rsid w:val="006A17D1"/>
    <w:rPr>
      <w:sz w:val="28"/>
    </w:rPr>
  </w:style>
  <w:style w:type="paragraph" w:customStyle="1" w:styleId="21">
    <w:name w:val="Основной текст 21"/>
    <w:basedOn w:val="a"/>
    <w:rsid w:val="006A17D1"/>
    <w:pPr>
      <w:widowControl w:val="0"/>
      <w:suppressAutoHyphens/>
    </w:pPr>
    <w:rPr>
      <w:rFonts w:eastAsia="Arial Unicode MS" w:cs="Tahoma"/>
      <w:color w:val="000000"/>
      <w:sz w:val="28"/>
      <w:lang w:val="en-US" w:eastAsia="en-US" w:bidi="en-US"/>
    </w:rPr>
  </w:style>
  <w:style w:type="paragraph" w:styleId="a4">
    <w:name w:val="Body Text Indent"/>
    <w:basedOn w:val="a"/>
    <w:link w:val="a5"/>
    <w:rsid w:val="006A17D1"/>
    <w:pPr>
      <w:spacing w:after="120"/>
      <w:ind w:left="283"/>
    </w:pPr>
    <w:rPr>
      <w:lang w:val="x-none" w:eastAsia="x-none"/>
    </w:rPr>
  </w:style>
  <w:style w:type="paragraph" w:styleId="a6">
    <w:name w:val="Block Text"/>
    <w:basedOn w:val="a"/>
    <w:rsid w:val="006A17D1"/>
    <w:pPr>
      <w:overflowPunct w:val="0"/>
      <w:autoSpaceDE w:val="0"/>
      <w:autoSpaceDN w:val="0"/>
      <w:adjustRightInd w:val="0"/>
      <w:ind w:left="-453" w:right="-57" w:firstLine="170"/>
      <w:jc w:val="both"/>
    </w:pPr>
    <w:rPr>
      <w:rFonts w:ascii="Arial" w:hAnsi="Arial" w:cs="Arial"/>
      <w:szCs w:val="20"/>
    </w:rPr>
  </w:style>
  <w:style w:type="paragraph" w:customStyle="1" w:styleId="31">
    <w:name w:val="Основной текст 31"/>
    <w:basedOn w:val="a"/>
    <w:rsid w:val="006A17D1"/>
    <w:pPr>
      <w:widowControl w:val="0"/>
      <w:pBdr>
        <w:bottom w:val="single" w:sz="6" w:space="1" w:color="auto"/>
      </w:pBdr>
      <w:spacing w:line="360" w:lineRule="auto"/>
    </w:pPr>
    <w:rPr>
      <w:sz w:val="28"/>
      <w:szCs w:val="20"/>
    </w:rPr>
  </w:style>
  <w:style w:type="paragraph" w:customStyle="1" w:styleId="a7">
    <w:name w:val="Знак"/>
    <w:basedOn w:val="a"/>
    <w:autoRedefine/>
    <w:rsid w:val="006B4032"/>
    <w:pPr>
      <w:spacing w:after="160" w:line="360" w:lineRule="auto"/>
      <w:jc w:val="center"/>
    </w:pPr>
    <w:rPr>
      <w:sz w:val="22"/>
      <w:szCs w:val="22"/>
    </w:rPr>
  </w:style>
  <w:style w:type="paragraph" w:customStyle="1" w:styleId="a8">
    <w:name w:val="Знак Знак Знак Знак"/>
    <w:basedOn w:val="a"/>
    <w:autoRedefine/>
    <w:rsid w:val="00C043A2"/>
    <w:pPr>
      <w:spacing w:after="160" w:line="360" w:lineRule="auto"/>
      <w:jc w:val="center"/>
    </w:pPr>
    <w:rPr>
      <w:sz w:val="22"/>
      <w:szCs w:val="22"/>
    </w:rPr>
  </w:style>
  <w:style w:type="paragraph" w:styleId="a9">
    <w:name w:val="Balloon Text"/>
    <w:basedOn w:val="a"/>
    <w:link w:val="aa"/>
    <w:rsid w:val="00481228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481228"/>
    <w:rPr>
      <w:rFonts w:ascii="Tahoma" w:hAnsi="Tahoma" w:cs="Tahoma"/>
      <w:sz w:val="16"/>
      <w:szCs w:val="16"/>
    </w:rPr>
  </w:style>
  <w:style w:type="paragraph" w:customStyle="1" w:styleId="Normal0">
    <w:name w:val="Normal_0"/>
    <w:rsid w:val="00481228"/>
    <w:pPr>
      <w:widowControl w:val="0"/>
    </w:pPr>
  </w:style>
  <w:style w:type="character" w:styleId="ab">
    <w:name w:val="Hyperlink"/>
    <w:rsid w:val="00277A67"/>
    <w:rPr>
      <w:color w:val="0563C1"/>
      <w:u w:val="single"/>
    </w:rPr>
  </w:style>
  <w:style w:type="character" w:customStyle="1" w:styleId="a5">
    <w:name w:val="Основной текст с отступом Знак"/>
    <w:link w:val="a4"/>
    <w:rsid w:val="00912D16"/>
    <w:rPr>
      <w:sz w:val="24"/>
      <w:szCs w:val="24"/>
    </w:rPr>
  </w:style>
  <w:style w:type="table" w:styleId="ac">
    <w:name w:val="Table Grid"/>
    <w:basedOn w:val="a1"/>
    <w:uiPriority w:val="59"/>
    <w:rsid w:val="005A4AA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E688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CE688C"/>
    <w:rPr>
      <w:sz w:val="16"/>
      <w:szCs w:val="16"/>
    </w:rPr>
  </w:style>
  <w:style w:type="character" w:customStyle="1" w:styleId="grey">
    <w:name w:val="grey"/>
    <w:rsid w:val="006055B0"/>
  </w:style>
  <w:style w:type="paragraph" w:customStyle="1" w:styleId="Default">
    <w:name w:val="Default"/>
    <w:rsid w:val="006055B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d">
    <w:name w:val="List Paragraph"/>
    <w:basedOn w:val="a"/>
    <w:uiPriority w:val="34"/>
    <w:qFormat/>
    <w:rsid w:val="00BC528D"/>
    <w:pPr>
      <w:ind w:left="720"/>
      <w:contextualSpacing/>
    </w:pPr>
    <w:rPr>
      <w:sz w:val="20"/>
      <w:szCs w:val="20"/>
    </w:rPr>
  </w:style>
  <w:style w:type="paragraph" w:styleId="ae">
    <w:name w:val="No Spacing"/>
    <w:uiPriority w:val="1"/>
    <w:qFormat/>
    <w:rsid w:val="006A64B3"/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rsid w:val="00F20352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F20352"/>
    <w:rPr>
      <w:sz w:val="24"/>
      <w:szCs w:val="24"/>
    </w:rPr>
  </w:style>
  <w:style w:type="paragraph" w:customStyle="1" w:styleId="af">
    <w:name w:val="Знак Знак Знак Знак"/>
    <w:basedOn w:val="a"/>
    <w:autoRedefine/>
    <w:rsid w:val="007A42F1"/>
    <w:pPr>
      <w:spacing w:after="160" w:line="360" w:lineRule="auto"/>
      <w:jc w:val="center"/>
    </w:pPr>
    <w:rPr>
      <w:sz w:val="22"/>
      <w:szCs w:val="22"/>
    </w:rPr>
  </w:style>
  <w:style w:type="character" w:customStyle="1" w:styleId="24">
    <w:name w:val="Основной текст (2)_"/>
    <w:link w:val="25"/>
    <w:rsid w:val="00D82DF6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D82DF6"/>
    <w:pPr>
      <w:widowControl w:val="0"/>
      <w:shd w:val="clear" w:color="auto" w:fill="FFFFFF"/>
      <w:spacing w:after="200" w:line="310" w:lineRule="exact"/>
      <w:ind w:hanging="340"/>
    </w:pPr>
    <w:rPr>
      <w:sz w:val="28"/>
      <w:szCs w:val="28"/>
      <w:lang w:val="x-none" w:eastAsia="x-none"/>
    </w:rPr>
  </w:style>
  <w:style w:type="character" w:customStyle="1" w:styleId="32">
    <w:name w:val="Основной текст (3)_"/>
    <w:link w:val="33"/>
    <w:rsid w:val="00F33471"/>
    <w:rPr>
      <w:i/>
      <w:i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F33471"/>
    <w:pPr>
      <w:widowControl w:val="0"/>
      <w:shd w:val="clear" w:color="auto" w:fill="FFFFFF"/>
      <w:spacing w:after="120" w:line="274" w:lineRule="exact"/>
      <w:jc w:val="both"/>
    </w:pPr>
    <w:rPr>
      <w:i/>
      <w:iCs/>
      <w:sz w:val="20"/>
      <w:szCs w:val="20"/>
      <w:lang w:val="x-none" w:eastAsia="x-none"/>
    </w:rPr>
  </w:style>
  <w:style w:type="character" w:customStyle="1" w:styleId="af0">
    <w:name w:val="Колонтитул_"/>
    <w:rsid w:val="00070C69"/>
    <w:rPr>
      <w:rFonts w:ascii="Times New Roman" w:eastAsia="Times New Roman" w:hAnsi="Times New Roman" w:cs="Times New Roman"/>
      <w:b/>
      <w:bCs/>
      <w:sz w:val="20"/>
      <w:szCs w:val="20"/>
      <w:u w:val="none"/>
    </w:rPr>
  </w:style>
  <w:style w:type="character" w:customStyle="1" w:styleId="af1">
    <w:name w:val="Колонтитул"/>
    <w:rsid w:val="00070C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Курсив"/>
    <w:rsid w:val="003F1A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60">
    <w:name w:val="Основной текст (6)_"/>
    <w:link w:val="61"/>
    <w:rsid w:val="003F1A81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3F1A81"/>
    <w:pPr>
      <w:widowControl w:val="0"/>
      <w:shd w:val="clear" w:color="auto" w:fill="FFFFFF"/>
      <w:spacing w:line="278" w:lineRule="exact"/>
      <w:jc w:val="right"/>
    </w:pPr>
    <w:rPr>
      <w:rFonts w:ascii="Arial Narrow" w:eastAsia="Arial Narrow" w:hAnsi="Arial Narrow"/>
      <w:b/>
      <w:bCs/>
      <w:sz w:val="19"/>
      <w:szCs w:val="19"/>
      <w:lang w:val="x-none" w:eastAsia="x-none"/>
    </w:rPr>
  </w:style>
  <w:style w:type="character" w:customStyle="1" w:styleId="50">
    <w:name w:val="Основной текст (5)_"/>
    <w:link w:val="51"/>
    <w:rsid w:val="003F1A81"/>
    <w:rPr>
      <w:i/>
      <w:iCs/>
      <w:shd w:val="clear" w:color="auto" w:fill="FFFFFF"/>
      <w:lang w:val="en-US" w:eastAsia="en-US" w:bidi="en-US"/>
    </w:rPr>
  </w:style>
  <w:style w:type="paragraph" w:customStyle="1" w:styleId="51">
    <w:name w:val="Основной текст (5)"/>
    <w:basedOn w:val="a"/>
    <w:link w:val="50"/>
    <w:rsid w:val="003F1A81"/>
    <w:pPr>
      <w:widowControl w:val="0"/>
      <w:shd w:val="clear" w:color="auto" w:fill="FFFFFF"/>
      <w:spacing w:line="274" w:lineRule="exact"/>
      <w:ind w:hanging="280"/>
      <w:jc w:val="both"/>
    </w:pPr>
    <w:rPr>
      <w:i/>
      <w:iCs/>
      <w:sz w:val="20"/>
      <w:szCs w:val="20"/>
      <w:lang w:val="en-US" w:eastAsia="en-US" w:bidi="en-US"/>
    </w:rPr>
  </w:style>
  <w:style w:type="character" w:customStyle="1" w:styleId="27">
    <w:name w:val="Заголовок №2_"/>
    <w:link w:val="28"/>
    <w:rsid w:val="00F54C08"/>
    <w:rPr>
      <w:b/>
      <w:bCs/>
      <w:shd w:val="clear" w:color="auto" w:fill="FFFFFF"/>
    </w:rPr>
  </w:style>
  <w:style w:type="paragraph" w:customStyle="1" w:styleId="28">
    <w:name w:val="Заголовок №2"/>
    <w:basedOn w:val="a"/>
    <w:link w:val="27"/>
    <w:rsid w:val="00F54C08"/>
    <w:pPr>
      <w:widowControl w:val="0"/>
      <w:shd w:val="clear" w:color="auto" w:fill="FFFFFF"/>
      <w:spacing w:before="120" w:after="120" w:line="266" w:lineRule="exact"/>
      <w:ind w:hanging="280"/>
      <w:jc w:val="both"/>
      <w:outlineLvl w:val="1"/>
    </w:pPr>
    <w:rPr>
      <w:b/>
      <w:bCs/>
      <w:sz w:val="20"/>
      <w:szCs w:val="20"/>
      <w:lang w:val="x-none" w:eastAsia="x-none"/>
    </w:rPr>
  </w:style>
  <w:style w:type="character" w:styleId="af2">
    <w:name w:val="annotation reference"/>
    <w:basedOn w:val="a0"/>
    <w:uiPriority w:val="99"/>
    <w:semiHidden/>
    <w:unhideWhenUsed/>
    <w:rsid w:val="00641B50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41B5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641B50"/>
  </w:style>
  <w:style w:type="paragraph" w:styleId="af5">
    <w:name w:val="annotation subject"/>
    <w:basedOn w:val="af3"/>
    <w:next w:val="af3"/>
    <w:link w:val="af6"/>
    <w:semiHidden/>
    <w:unhideWhenUsed/>
    <w:rsid w:val="00641B50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641B50"/>
    <w:rPr>
      <w:b/>
      <w:bCs/>
    </w:rPr>
  </w:style>
  <w:style w:type="table" w:customStyle="1" w:styleId="29">
    <w:name w:val="Сетка таблицы2"/>
    <w:basedOn w:val="a1"/>
    <w:next w:val="ac"/>
    <w:uiPriority w:val="59"/>
    <w:rsid w:val="004D5E86"/>
    <w:rPr>
      <w:rFonts w:eastAsia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Title"/>
    <w:basedOn w:val="a"/>
    <w:link w:val="af8"/>
    <w:qFormat/>
    <w:rsid w:val="004D5E86"/>
    <w:pPr>
      <w:jc w:val="center"/>
    </w:pPr>
    <w:rPr>
      <w:b/>
      <w:bCs/>
      <w:color w:val="000000"/>
      <w:spacing w:val="1"/>
      <w:sz w:val="28"/>
      <w:szCs w:val="28"/>
    </w:rPr>
  </w:style>
  <w:style w:type="character" w:customStyle="1" w:styleId="af8">
    <w:name w:val="Название Знак"/>
    <w:basedOn w:val="a0"/>
    <w:link w:val="af7"/>
    <w:rsid w:val="004D5E86"/>
    <w:rPr>
      <w:b/>
      <w:bCs/>
      <w:color w:val="000000"/>
      <w:spacing w:val="1"/>
      <w:sz w:val="28"/>
      <w:szCs w:val="28"/>
    </w:rPr>
  </w:style>
  <w:style w:type="paragraph" w:styleId="af9">
    <w:name w:val="Normal (Web)"/>
    <w:basedOn w:val="a"/>
    <w:uiPriority w:val="99"/>
    <w:unhideWhenUsed/>
    <w:rsid w:val="004D5E86"/>
    <w:pPr>
      <w:spacing w:before="100" w:beforeAutospacing="1" w:after="100" w:afterAutospacing="1"/>
    </w:pPr>
  </w:style>
  <w:style w:type="character" w:customStyle="1" w:styleId="10">
    <w:name w:val="Неразрешенное упоминание1"/>
    <w:basedOn w:val="a0"/>
    <w:uiPriority w:val="99"/>
    <w:semiHidden/>
    <w:unhideWhenUsed/>
    <w:rsid w:val="00ED2B43"/>
    <w:rPr>
      <w:color w:val="605E5C"/>
      <w:shd w:val="clear" w:color="auto" w:fill="E1DFDD"/>
    </w:rPr>
  </w:style>
  <w:style w:type="paragraph" w:styleId="afa">
    <w:name w:val="footer"/>
    <w:basedOn w:val="a"/>
    <w:link w:val="afb"/>
    <w:uiPriority w:val="99"/>
    <w:semiHidden/>
    <w:unhideWhenUsed/>
    <w:rsid w:val="00A3749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b">
    <w:name w:val="Нижний колонтитул Знак"/>
    <w:basedOn w:val="a0"/>
    <w:link w:val="afa"/>
    <w:uiPriority w:val="99"/>
    <w:semiHidden/>
    <w:rsid w:val="00A3749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c">
    <w:name w:val="Revision"/>
    <w:hidden/>
    <w:uiPriority w:val="99"/>
    <w:semiHidden/>
    <w:rsid w:val="001A3A2C"/>
    <w:rPr>
      <w:sz w:val="24"/>
      <w:szCs w:val="24"/>
    </w:rPr>
  </w:style>
  <w:style w:type="character" w:customStyle="1" w:styleId="rynqvb">
    <w:name w:val="rynqvb"/>
    <w:basedOn w:val="a0"/>
    <w:rsid w:val="00011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1"/>
    <w:rPr>
      <w:sz w:val="24"/>
      <w:szCs w:val="24"/>
    </w:rPr>
  </w:style>
  <w:style w:type="paragraph" w:styleId="1">
    <w:name w:val="heading 1"/>
    <w:basedOn w:val="a"/>
    <w:next w:val="a"/>
    <w:qFormat/>
    <w:rsid w:val="006A17D1"/>
    <w:pPr>
      <w:keepNext/>
      <w:tabs>
        <w:tab w:val="left" w:pos="3930"/>
      </w:tabs>
      <w:jc w:val="center"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qFormat/>
    <w:rsid w:val="006A17D1"/>
    <w:pPr>
      <w:keepNext/>
      <w:tabs>
        <w:tab w:val="left" w:pos="3930"/>
      </w:tabs>
      <w:outlineLvl w:val="1"/>
    </w:pPr>
    <w:rPr>
      <w:b/>
      <w:bCs/>
    </w:rPr>
  </w:style>
  <w:style w:type="paragraph" w:styleId="5">
    <w:name w:val="heading 5"/>
    <w:basedOn w:val="a"/>
    <w:next w:val="a"/>
    <w:qFormat/>
    <w:rsid w:val="006A17D1"/>
    <w:pPr>
      <w:keepNext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6A17D1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6A17D1"/>
    <w:pPr>
      <w:keepNext/>
      <w:widowControl w:val="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A17D1"/>
    <w:pPr>
      <w:jc w:val="both"/>
    </w:pPr>
    <w:rPr>
      <w:sz w:val="28"/>
    </w:rPr>
  </w:style>
  <w:style w:type="paragraph" w:styleId="20">
    <w:name w:val="Body Text 2"/>
    <w:basedOn w:val="a"/>
    <w:rsid w:val="006A17D1"/>
    <w:rPr>
      <w:sz w:val="28"/>
    </w:rPr>
  </w:style>
  <w:style w:type="paragraph" w:customStyle="1" w:styleId="21">
    <w:name w:val="Основной текст 21"/>
    <w:basedOn w:val="a"/>
    <w:rsid w:val="006A17D1"/>
    <w:pPr>
      <w:widowControl w:val="0"/>
      <w:suppressAutoHyphens/>
    </w:pPr>
    <w:rPr>
      <w:rFonts w:eastAsia="Arial Unicode MS" w:cs="Tahoma"/>
      <w:color w:val="000000"/>
      <w:sz w:val="28"/>
      <w:lang w:val="en-US" w:eastAsia="en-US" w:bidi="en-US"/>
    </w:rPr>
  </w:style>
  <w:style w:type="paragraph" w:styleId="a4">
    <w:name w:val="Body Text Indent"/>
    <w:basedOn w:val="a"/>
    <w:link w:val="a5"/>
    <w:rsid w:val="006A17D1"/>
    <w:pPr>
      <w:spacing w:after="120"/>
      <w:ind w:left="283"/>
    </w:pPr>
    <w:rPr>
      <w:lang w:val="x-none" w:eastAsia="x-none"/>
    </w:rPr>
  </w:style>
  <w:style w:type="paragraph" w:styleId="a6">
    <w:name w:val="Block Text"/>
    <w:basedOn w:val="a"/>
    <w:rsid w:val="006A17D1"/>
    <w:pPr>
      <w:overflowPunct w:val="0"/>
      <w:autoSpaceDE w:val="0"/>
      <w:autoSpaceDN w:val="0"/>
      <w:adjustRightInd w:val="0"/>
      <w:ind w:left="-453" w:right="-57" w:firstLine="170"/>
      <w:jc w:val="both"/>
    </w:pPr>
    <w:rPr>
      <w:rFonts w:ascii="Arial" w:hAnsi="Arial" w:cs="Arial"/>
      <w:szCs w:val="20"/>
    </w:rPr>
  </w:style>
  <w:style w:type="paragraph" w:customStyle="1" w:styleId="31">
    <w:name w:val="Основной текст 31"/>
    <w:basedOn w:val="a"/>
    <w:rsid w:val="006A17D1"/>
    <w:pPr>
      <w:widowControl w:val="0"/>
      <w:pBdr>
        <w:bottom w:val="single" w:sz="6" w:space="1" w:color="auto"/>
      </w:pBdr>
      <w:spacing w:line="360" w:lineRule="auto"/>
    </w:pPr>
    <w:rPr>
      <w:sz w:val="28"/>
      <w:szCs w:val="20"/>
    </w:rPr>
  </w:style>
  <w:style w:type="paragraph" w:customStyle="1" w:styleId="a7">
    <w:name w:val="Знак"/>
    <w:basedOn w:val="a"/>
    <w:autoRedefine/>
    <w:rsid w:val="006B4032"/>
    <w:pPr>
      <w:spacing w:after="160" w:line="360" w:lineRule="auto"/>
      <w:jc w:val="center"/>
    </w:pPr>
    <w:rPr>
      <w:sz w:val="22"/>
      <w:szCs w:val="22"/>
    </w:rPr>
  </w:style>
  <w:style w:type="paragraph" w:customStyle="1" w:styleId="a8">
    <w:name w:val="Знак Знак Знак Знак"/>
    <w:basedOn w:val="a"/>
    <w:autoRedefine/>
    <w:rsid w:val="00C043A2"/>
    <w:pPr>
      <w:spacing w:after="160" w:line="360" w:lineRule="auto"/>
      <w:jc w:val="center"/>
    </w:pPr>
    <w:rPr>
      <w:sz w:val="22"/>
      <w:szCs w:val="22"/>
    </w:rPr>
  </w:style>
  <w:style w:type="paragraph" w:styleId="a9">
    <w:name w:val="Balloon Text"/>
    <w:basedOn w:val="a"/>
    <w:link w:val="aa"/>
    <w:rsid w:val="00481228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481228"/>
    <w:rPr>
      <w:rFonts w:ascii="Tahoma" w:hAnsi="Tahoma" w:cs="Tahoma"/>
      <w:sz w:val="16"/>
      <w:szCs w:val="16"/>
    </w:rPr>
  </w:style>
  <w:style w:type="paragraph" w:customStyle="1" w:styleId="Normal0">
    <w:name w:val="Normal_0"/>
    <w:rsid w:val="00481228"/>
    <w:pPr>
      <w:widowControl w:val="0"/>
    </w:pPr>
  </w:style>
  <w:style w:type="character" w:styleId="ab">
    <w:name w:val="Hyperlink"/>
    <w:rsid w:val="00277A67"/>
    <w:rPr>
      <w:color w:val="0563C1"/>
      <w:u w:val="single"/>
    </w:rPr>
  </w:style>
  <w:style w:type="character" w:customStyle="1" w:styleId="a5">
    <w:name w:val="Основной текст с отступом Знак"/>
    <w:link w:val="a4"/>
    <w:rsid w:val="00912D16"/>
    <w:rPr>
      <w:sz w:val="24"/>
      <w:szCs w:val="24"/>
    </w:rPr>
  </w:style>
  <w:style w:type="table" w:styleId="ac">
    <w:name w:val="Table Grid"/>
    <w:basedOn w:val="a1"/>
    <w:uiPriority w:val="59"/>
    <w:rsid w:val="005A4AA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E688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CE688C"/>
    <w:rPr>
      <w:sz w:val="16"/>
      <w:szCs w:val="16"/>
    </w:rPr>
  </w:style>
  <w:style w:type="character" w:customStyle="1" w:styleId="grey">
    <w:name w:val="grey"/>
    <w:rsid w:val="006055B0"/>
  </w:style>
  <w:style w:type="paragraph" w:customStyle="1" w:styleId="Default">
    <w:name w:val="Default"/>
    <w:rsid w:val="006055B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d">
    <w:name w:val="List Paragraph"/>
    <w:basedOn w:val="a"/>
    <w:uiPriority w:val="34"/>
    <w:qFormat/>
    <w:rsid w:val="00BC528D"/>
    <w:pPr>
      <w:ind w:left="720"/>
      <w:contextualSpacing/>
    </w:pPr>
    <w:rPr>
      <w:sz w:val="20"/>
      <w:szCs w:val="20"/>
    </w:rPr>
  </w:style>
  <w:style w:type="paragraph" w:styleId="ae">
    <w:name w:val="No Spacing"/>
    <w:uiPriority w:val="1"/>
    <w:qFormat/>
    <w:rsid w:val="006A64B3"/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rsid w:val="00F20352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F20352"/>
    <w:rPr>
      <w:sz w:val="24"/>
      <w:szCs w:val="24"/>
    </w:rPr>
  </w:style>
  <w:style w:type="paragraph" w:customStyle="1" w:styleId="af">
    <w:name w:val="Знак Знак Знак Знак"/>
    <w:basedOn w:val="a"/>
    <w:autoRedefine/>
    <w:rsid w:val="007A42F1"/>
    <w:pPr>
      <w:spacing w:after="160" w:line="360" w:lineRule="auto"/>
      <w:jc w:val="center"/>
    </w:pPr>
    <w:rPr>
      <w:sz w:val="22"/>
      <w:szCs w:val="22"/>
    </w:rPr>
  </w:style>
  <w:style w:type="character" w:customStyle="1" w:styleId="24">
    <w:name w:val="Основной текст (2)_"/>
    <w:link w:val="25"/>
    <w:rsid w:val="00D82DF6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D82DF6"/>
    <w:pPr>
      <w:widowControl w:val="0"/>
      <w:shd w:val="clear" w:color="auto" w:fill="FFFFFF"/>
      <w:spacing w:after="200" w:line="310" w:lineRule="exact"/>
      <w:ind w:hanging="340"/>
    </w:pPr>
    <w:rPr>
      <w:sz w:val="28"/>
      <w:szCs w:val="28"/>
      <w:lang w:val="x-none" w:eastAsia="x-none"/>
    </w:rPr>
  </w:style>
  <w:style w:type="character" w:customStyle="1" w:styleId="32">
    <w:name w:val="Основной текст (3)_"/>
    <w:link w:val="33"/>
    <w:rsid w:val="00F33471"/>
    <w:rPr>
      <w:i/>
      <w:i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F33471"/>
    <w:pPr>
      <w:widowControl w:val="0"/>
      <w:shd w:val="clear" w:color="auto" w:fill="FFFFFF"/>
      <w:spacing w:after="120" w:line="274" w:lineRule="exact"/>
      <w:jc w:val="both"/>
    </w:pPr>
    <w:rPr>
      <w:i/>
      <w:iCs/>
      <w:sz w:val="20"/>
      <w:szCs w:val="20"/>
      <w:lang w:val="x-none" w:eastAsia="x-none"/>
    </w:rPr>
  </w:style>
  <w:style w:type="character" w:customStyle="1" w:styleId="af0">
    <w:name w:val="Колонтитул_"/>
    <w:rsid w:val="00070C69"/>
    <w:rPr>
      <w:rFonts w:ascii="Times New Roman" w:eastAsia="Times New Roman" w:hAnsi="Times New Roman" w:cs="Times New Roman"/>
      <w:b/>
      <w:bCs/>
      <w:sz w:val="20"/>
      <w:szCs w:val="20"/>
      <w:u w:val="none"/>
    </w:rPr>
  </w:style>
  <w:style w:type="character" w:customStyle="1" w:styleId="af1">
    <w:name w:val="Колонтитул"/>
    <w:rsid w:val="00070C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Курсив"/>
    <w:rsid w:val="003F1A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60">
    <w:name w:val="Основной текст (6)_"/>
    <w:link w:val="61"/>
    <w:rsid w:val="003F1A81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3F1A81"/>
    <w:pPr>
      <w:widowControl w:val="0"/>
      <w:shd w:val="clear" w:color="auto" w:fill="FFFFFF"/>
      <w:spacing w:line="278" w:lineRule="exact"/>
      <w:jc w:val="right"/>
    </w:pPr>
    <w:rPr>
      <w:rFonts w:ascii="Arial Narrow" w:eastAsia="Arial Narrow" w:hAnsi="Arial Narrow"/>
      <w:b/>
      <w:bCs/>
      <w:sz w:val="19"/>
      <w:szCs w:val="19"/>
      <w:lang w:val="x-none" w:eastAsia="x-none"/>
    </w:rPr>
  </w:style>
  <w:style w:type="character" w:customStyle="1" w:styleId="50">
    <w:name w:val="Основной текст (5)_"/>
    <w:link w:val="51"/>
    <w:rsid w:val="003F1A81"/>
    <w:rPr>
      <w:i/>
      <w:iCs/>
      <w:shd w:val="clear" w:color="auto" w:fill="FFFFFF"/>
      <w:lang w:val="en-US" w:eastAsia="en-US" w:bidi="en-US"/>
    </w:rPr>
  </w:style>
  <w:style w:type="paragraph" w:customStyle="1" w:styleId="51">
    <w:name w:val="Основной текст (5)"/>
    <w:basedOn w:val="a"/>
    <w:link w:val="50"/>
    <w:rsid w:val="003F1A81"/>
    <w:pPr>
      <w:widowControl w:val="0"/>
      <w:shd w:val="clear" w:color="auto" w:fill="FFFFFF"/>
      <w:spacing w:line="274" w:lineRule="exact"/>
      <w:ind w:hanging="280"/>
      <w:jc w:val="both"/>
    </w:pPr>
    <w:rPr>
      <w:i/>
      <w:iCs/>
      <w:sz w:val="20"/>
      <w:szCs w:val="20"/>
      <w:lang w:val="en-US" w:eastAsia="en-US" w:bidi="en-US"/>
    </w:rPr>
  </w:style>
  <w:style w:type="character" w:customStyle="1" w:styleId="27">
    <w:name w:val="Заголовок №2_"/>
    <w:link w:val="28"/>
    <w:rsid w:val="00F54C08"/>
    <w:rPr>
      <w:b/>
      <w:bCs/>
      <w:shd w:val="clear" w:color="auto" w:fill="FFFFFF"/>
    </w:rPr>
  </w:style>
  <w:style w:type="paragraph" w:customStyle="1" w:styleId="28">
    <w:name w:val="Заголовок №2"/>
    <w:basedOn w:val="a"/>
    <w:link w:val="27"/>
    <w:rsid w:val="00F54C08"/>
    <w:pPr>
      <w:widowControl w:val="0"/>
      <w:shd w:val="clear" w:color="auto" w:fill="FFFFFF"/>
      <w:spacing w:before="120" w:after="120" w:line="266" w:lineRule="exact"/>
      <w:ind w:hanging="280"/>
      <w:jc w:val="both"/>
      <w:outlineLvl w:val="1"/>
    </w:pPr>
    <w:rPr>
      <w:b/>
      <w:bCs/>
      <w:sz w:val="20"/>
      <w:szCs w:val="20"/>
      <w:lang w:val="x-none" w:eastAsia="x-none"/>
    </w:rPr>
  </w:style>
  <w:style w:type="character" w:styleId="af2">
    <w:name w:val="annotation reference"/>
    <w:basedOn w:val="a0"/>
    <w:uiPriority w:val="99"/>
    <w:semiHidden/>
    <w:unhideWhenUsed/>
    <w:rsid w:val="00641B50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41B5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641B50"/>
  </w:style>
  <w:style w:type="paragraph" w:styleId="af5">
    <w:name w:val="annotation subject"/>
    <w:basedOn w:val="af3"/>
    <w:next w:val="af3"/>
    <w:link w:val="af6"/>
    <w:semiHidden/>
    <w:unhideWhenUsed/>
    <w:rsid w:val="00641B50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641B50"/>
    <w:rPr>
      <w:b/>
      <w:bCs/>
    </w:rPr>
  </w:style>
  <w:style w:type="table" w:customStyle="1" w:styleId="29">
    <w:name w:val="Сетка таблицы2"/>
    <w:basedOn w:val="a1"/>
    <w:next w:val="ac"/>
    <w:uiPriority w:val="59"/>
    <w:rsid w:val="004D5E86"/>
    <w:rPr>
      <w:rFonts w:eastAsia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Title"/>
    <w:basedOn w:val="a"/>
    <w:link w:val="af8"/>
    <w:qFormat/>
    <w:rsid w:val="004D5E86"/>
    <w:pPr>
      <w:jc w:val="center"/>
    </w:pPr>
    <w:rPr>
      <w:b/>
      <w:bCs/>
      <w:color w:val="000000"/>
      <w:spacing w:val="1"/>
      <w:sz w:val="28"/>
      <w:szCs w:val="28"/>
    </w:rPr>
  </w:style>
  <w:style w:type="character" w:customStyle="1" w:styleId="af8">
    <w:name w:val="Название Знак"/>
    <w:basedOn w:val="a0"/>
    <w:link w:val="af7"/>
    <w:rsid w:val="004D5E86"/>
    <w:rPr>
      <w:b/>
      <w:bCs/>
      <w:color w:val="000000"/>
      <w:spacing w:val="1"/>
      <w:sz w:val="28"/>
      <w:szCs w:val="28"/>
    </w:rPr>
  </w:style>
  <w:style w:type="paragraph" w:styleId="af9">
    <w:name w:val="Normal (Web)"/>
    <w:basedOn w:val="a"/>
    <w:uiPriority w:val="99"/>
    <w:unhideWhenUsed/>
    <w:rsid w:val="004D5E86"/>
    <w:pPr>
      <w:spacing w:before="100" w:beforeAutospacing="1" w:after="100" w:afterAutospacing="1"/>
    </w:pPr>
  </w:style>
  <w:style w:type="character" w:customStyle="1" w:styleId="10">
    <w:name w:val="Неразрешенное упоминание1"/>
    <w:basedOn w:val="a0"/>
    <w:uiPriority w:val="99"/>
    <w:semiHidden/>
    <w:unhideWhenUsed/>
    <w:rsid w:val="00ED2B43"/>
    <w:rPr>
      <w:color w:val="605E5C"/>
      <w:shd w:val="clear" w:color="auto" w:fill="E1DFDD"/>
    </w:rPr>
  </w:style>
  <w:style w:type="paragraph" w:styleId="afa">
    <w:name w:val="footer"/>
    <w:basedOn w:val="a"/>
    <w:link w:val="afb"/>
    <w:uiPriority w:val="99"/>
    <w:semiHidden/>
    <w:unhideWhenUsed/>
    <w:rsid w:val="00A3749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b">
    <w:name w:val="Нижний колонтитул Знак"/>
    <w:basedOn w:val="a0"/>
    <w:link w:val="afa"/>
    <w:uiPriority w:val="99"/>
    <w:semiHidden/>
    <w:rsid w:val="00A3749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c">
    <w:name w:val="Revision"/>
    <w:hidden/>
    <w:uiPriority w:val="99"/>
    <w:semiHidden/>
    <w:rsid w:val="001A3A2C"/>
    <w:rPr>
      <w:sz w:val="24"/>
      <w:szCs w:val="24"/>
    </w:rPr>
  </w:style>
  <w:style w:type="character" w:customStyle="1" w:styleId="rynqvb">
    <w:name w:val="rynqvb"/>
    <w:basedOn w:val="a0"/>
    <w:rsid w:val="00011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fo@fambili.com.tr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ndda.k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in_phar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87f540-866c-4d24-923a-d8cb31e8e91c"/>
    <lcf76f155ced4ddcb4097134ff3c332f xmlns="8dcea854-1bf6-4cc1-99f0-6ec9de0e55d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28A618B4488CD4DAE1C90D215A057A2" ma:contentTypeVersion="18" ma:contentTypeDescription="Создание документа." ma:contentTypeScope="" ma:versionID="fa0247a73627a45c1fced529c87aa88f">
  <xsd:schema xmlns:xsd="http://www.w3.org/2001/XMLSchema" xmlns:xs="http://www.w3.org/2001/XMLSchema" xmlns:p="http://schemas.microsoft.com/office/2006/metadata/properties" xmlns:ns2="8dcea854-1bf6-4cc1-99f0-6ec9de0e55db" xmlns:ns3="4487f540-866c-4d24-923a-d8cb31e8e91c" targetNamespace="http://schemas.microsoft.com/office/2006/metadata/properties" ma:root="true" ma:fieldsID="f4902f5cb1c27edc0198fe35b051223e" ns2:_="" ns3:_="">
    <xsd:import namespace="8dcea854-1bf6-4cc1-99f0-6ec9de0e55db"/>
    <xsd:import namespace="4487f540-866c-4d24-923a-d8cb31e8e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cea854-1bf6-4cc1-99f0-6ec9de0e5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dexed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8f76507a-2260-4dbe-9c7d-420df19e5d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f540-866c-4d24-923a-d8cb31e8e9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7d11bde-3332-4b72-b053-ae8c36ee69fb}" ma:internalName="TaxCatchAll" ma:showField="CatchAllData" ma:web="4487f540-866c-4d24-923a-d8cb31e8e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73C9A-2500-4E6D-9FCB-FA45C4CB317F}">
  <ds:schemaRefs>
    <ds:schemaRef ds:uri="http://schemas.microsoft.com/office/2006/metadata/properties"/>
    <ds:schemaRef ds:uri="http://schemas.microsoft.com/office/infopath/2007/PartnerControls"/>
    <ds:schemaRef ds:uri="4487f540-866c-4d24-923a-d8cb31e8e91c"/>
    <ds:schemaRef ds:uri="8dcea854-1bf6-4cc1-99f0-6ec9de0e55db"/>
  </ds:schemaRefs>
</ds:datastoreItem>
</file>

<file path=customXml/itemProps2.xml><?xml version="1.0" encoding="utf-8"?>
<ds:datastoreItem xmlns:ds="http://schemas.openxmlformats.org/officeDocument/2006/customXml" ds:itemID="{4D60E2F0-9357-4F85-B927-F894FD583F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BBCEF8-1974-4A12-BF0A-E9F8A95A6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cea854-1bf6-4cc1-99f0-6ec9de0e55db"/>
    <ds:schemaRef ds:uri="4487f540-866c-4d24-923a-d8cb31e8e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28CE90-9BA4-448D-955B-F83ADF13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5855</Words>
  <Characters>33379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синтез</Company>
  <LinksUpToDate>false</LinksUpToDate>
  <CharactersWithSpaces>39156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Зарубеж</dc:creator>
  <cp:lastModifiedBy>Маржан К. Амиркулова</cp:lastModifiedBy>
  <cp:revision>3</cp:revision>
  <cp:lastPrinted>2023-09-14T08:31:00Z</cp:lastPrinted>
  <dcterms:created xsi:type="dcterms:W3CDTF">2025-03-20T13:14:00Z</dcterms:created>
  <dcterms:modified xsi:type="dcterms:W3CDTF">2025-03-20T13:18:00Z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0x010100028A618B4488CD4DAE1C90D215A057A2</vt:lpwstr>
  </property>
  <property fmtid="{D5CDD505-2E9C-101B-9397-08002B2CF9AE}" pid="3" name="MediaServiceImageTags">
    <vt:lpwstr/>
  </property>
</Properties>
</file>