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4493"/>
        <w:gridCol w:w="499"/>
        <w:gridCol w:w="4368"/>
      </w:tblGrid>
      <w:tr w:rsidR="00B161D7" w:rsidRPr="00F966BF" w:rsidTr="00B161D7">
        <w:trPr>
          <w:trHeight w:val="472"/>
        </w:trPr>
        <w:tc>
          <w:tcPr>
            <w:tcW w:w="4680" w:type="dxa"/>
            <w:hideMark/>
          </w:tcPr>
          <w:p w:rsidR="00B161D7" w:rsidRPr="00E15662" w:rsidRDefault="00B161D7" w:rsidP="00F11F74">
            <w:pPr>
              <w:pStyle w:val="1"/>
              <w:ind w:right="283"/>
              <w:rPr>
                <w:color w:val="000000"/>
                <w:sz w:val="28"/>
                <w:szCs w:val="28"/>
                <w:lang w:val="ru-RU"/>
              </w:rPr>
            </w:pPr>
            <w:r w:rsidRPr="00E15662">
              <w:rPr>
                <w:b/>
                <w:bCs w:val="0"/>
                <w:sz w:val="28"/>
                <w:szCs w:val="28"/>
              </w:rPr>
              <w:t xml:space="preserve">                </w:t>
            </w:r>
          </w:p>
        </w:tc>
        <w:tc>
          <w:tcPr>
            <w:tcW w:w="236" w:type="dxa"/>
          </w:tcPr>
          <w:p w:rsidR="00B161D7" w:rsidRPr="00E15662" w:rsidRDefault="00B161D7" w:rsidP="00F11F74">
            <w:pPr>
              <w:ind w:right="283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B161D7" w:rsidRPr="00E15662" w:rsidRDefault="00B161D7" w:rsidP="00F11F74">
            <w:pPr>
              <w:ind w:right="283"/>
              <w:jc w:val="both"/>
              <w:rPr>
                <w:sz w:val="28"/>
                <w:szCs w:val="28"/>
                <w:lang w:val="ru-RU"/>
              </w:rPr>
            </w:pPr>
          </w:p>
          <w:p w:rsidR="00B161D7" w:rsidRPr="00E15662" w:rsidRDefault="00B161D7" w:rsidP="00F11F74">
            <w:pPr>
              <w:ind w:right="283"/>
              <w:jc w:val="both"/>
              <w:rPr>
                <w:sz w:val="28"/>
                <w:szCs w:val="28"/>
                <w:lang w:val="ru-RU"/>
              </w:rPr>
            </w:pPr>
          </w:p>
          <w:p w:rsidR="00B161D7" w:rsidRPr="00E15662" w:rsidRDefault="00B161D7" w:rsidP="00F11F74">
            <w:pPr>
              <w:ind w:right="283"/>
              <w:jc w:val="both"/>
              <w:rPr>
                <w:sz w:val="28"/>
                <w:szCs w:val="28"/>
                <w:lang w:val="ru-RU"/>
              </w:rPr>
            </w:pPr>
          </w:p>
          <w:p w:rsidR="00B161D7" w:rsidRPr="00E15662" w:rsidRDefault="00B161D7" w:rsidP="00F11F74">
            <w:pPr>
              <w:ind w:right="283"/>
              <w:jc w:val="both"/>
              <w:rPr>
                <w:sz w:val="28"/>
                <w:szCs w:val="28"/>
                <w:lang w:val="ru-RU"/>
              </w:rPr>
            </w:pPr>
          </w:p>
          <w:p w:rsidR="00B161D7" w:rsidRPr="00E15662" w:rsidRDefault="00B161D7" w:rsidP="00F11F74">
            <w:pPr>
              <w:ind w:right="283"/>
              <w:jc w:val="both"/>
              <w:rPr>
                <w:sz w:val="28"/>
                <w:szCs w:val="28"/>
                <w:lang w:val="ru-RU"/>
              </w:rPr>
            </w:pPr>
          </w:p>
          <w:p w:rsidR="00B161D7" w:rsidRPr="00E15662" w:rsidRDefault="00B161D7" w:rsidP="00F11F74">
            <w:pPr>
              <w:ind w:right="283"/>
              <w:jc w:val="both"/>
              <w:rPr>
                <w:sz w:val="28"/>
                <w:szCs w:val="28"/>
                <w:lang w:val="ru-RU"/>
              </w:rPr>
            </w:pPr>
          </w:p>
          <w:p w:rsidR="00B161D7" w:rsidRPr="00E15662" w:rsidRDefault="00B161D7" w:rsidP="00F11F74">
            <w:pPr>
              <w:ind w:right="283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444" w:type="dxa"/>
          </w:tcPr>
          <w:p w:rsidR="00CF2B70" w:rsidRPr="00717746" w:rsidRDefault="00CF2B70" w:rsidP="00CF2B70">
            <w:pPr>
              <w:autoSpaceDE w:val="0"/>
              <w:autoSpaceDN w:val="0"/>
              <w:ind w:right="49"/>
              <w:jc w:val="both"/>
              <w:rPr>
                <w:b/>
                <w:sz w:val="28"/>
                <w:szCs w:val="28"/>
                <w:lang w:val="ru-RU" w:eastAsia="ru-RU"/>
              </w:rPr>
            </w:pPr>
            <w:r w:rsidRPr="00717746">
              <w:rPr>
                <w:b/>
                <w:sz w:val="28"/>
                <w:szCs w:val="28"/>
                <w:lang w:val="ru-RU" w:eastAsia="ru-RU"/>
              </w:rPr>
              <w:t>УТВЕРЖДЕНА</w:t>
            </w:r>
          </w:p>
          <w:p w:rsidR="00596422" w:rsidRPr="00596422" w:rsidRDefault="00596422" w:rsidP="00596422">
            <w:pPr>
              <w:autoSpaceDE w:val="0"/>
              <w:autoSpaceDN w:val="0"/>
              <w:ind w:right="49"/>
              <w:jc w:val="both"/>
              <w:rPr>
                <w:sz w:val="28"/>
                <w:szCs w:val="28"/>
                <w:lang w:val="ru-RU" w:eastAsia="ru-RU"/>
              </w:rPr>
            </w:pPr>
            <w:r w:rsidRPr="00596422">
              <w:rPr>
                <w:sz w:val="28"/>
                <w:szCs w:val="28"/>
                <w:lang w:val="ru-RU" w:eastAsia="ru-RU"/>
              </w:rPr>
              <w:t xml:space="preserve">Приказом Председателя </w:t>
            </w:r>
          </w:p>
          <w:p w:rsidR="00596422" w:rsidRPr="00596422" w:rsidRDefault="00596422" w:rsidP="00596422">
            <w:pPr>
              <w:autoSpaceDE w:val="0"/>
              <w:autoSpaceDN w:val="0"/>
              <w:ind w:right="49"/>
              <w:jc w:val="both"/>
              <w:rPr>
                <w:sz w:val="28"/>
                <w:szCs w:val="28"/>
                <w:lang w:val="ru-RU" w:eastAsia="ru-RU"/>
              </w:rPr>
            </w:pPr>
            <w:r w:rsidRPr="00596422">
              <w:rPr>
                <w:sz w:val="28"/>
                <w:szCs w:val="28"/>
                <w:lang w:val="ru-RU" w:eastAsia="ru-RU"/>
              </w:rPr>
              <w:t>РГУ «Комитет медицинского и фармацевтического контроля</w:t>
            </w:r>
          </w:p>
          <w:p w:rsidR="00596422" w:rsidRPr="00596422" w:rsidRDefault="00596422" w:rsidP="00596422">
            <w:pPr>
              <w:autoSpaceDE w:val="0"/>
              <w:autoSpaceDN w:val="0"/>
              <w:ind w:right="49"/>
              <w:jc w:val="both"/>
              <w:rPr>
                <w:sz w:val="28"/>
                <w:szCs w:val="28"/>
                <w:lang w:val="ru-RU" w:eastAsia="ru-RU"/>
              </w:rPr>
            </w:pPr>
            <w:r w:rsidRPr="00596422">
              <w:rPr>
                <w:sz w:val="28"/>
                <w:szCs w:val="28"/>
                <w:lang w:val="ru-RU" w:eastAsia="ru-RU"/>
              </w:rPr>
              <w:t xml:space="preserve">Министерства здравоохранения </w:t>
            </w:r>
          </w:p>
          <w:p w:rsidR="00596422" w:rsidRPr="00596422" w:rsidRDefault="00596422" w:rsidP="00596422">
            <w:pPr>
              <w:autoSpaceDE w:val="0"/>
              <w:autoSpaceDN w:val="0"/>
              <w:ind w:right="49"/>
              <w:jc w:val="both"/>
              <w:rPr>
                <w:sz w:val="28"/>
                <w:szCs w:val="28"/>
                <w:lang w:val="ru-RU" w:eastAsia="ru-RU"/>
              </w:rPr>
            </w:pPr>
            <w:r w:rsidRPr="00596422">
              <w:rPr>
                <w:sz w:val="28"/>
                <w:szCs w:val="28"/>
                <w:lang w:val="ru-RU" w:eastAsia="ru-RU"/>
              </w:rPr>
              <w:t>Республики Казахстан»</w:t>
            </w:r>
          </w:p>
          <w:p w:rsidR="00596422" w:rsidRPr="00596422" w:rsidRDefault="003A49FF" w:rsidP="00596422">
            <w:pPr>
              <w:autoSpaceDE w:val="0"/>
              <w:autoSpaceDN w:val="0"/>
              <w:ind w:right="49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от «</w:t>
            </w:r>
            <w:r w:rsidR="00717746">
              <w:rPr>
                <w:sz w:val="28"/>
                <w:szCs w:val="28"/>
                <w:lang w:val="ru-RU" w:eastAsia="ru-RU"/>
              </w:rPr>
              <w:t>__</w:t>
            </w:r>
            <w:r w:rsidR="00F966BF">
              <w:rPr>
                <w:sz w:val="28"/>
                <w:szCs w:val="28"/>
                <w:lang w:val="ru-RU" w:eastAsia="ru-RU"/>
              </w:rPr>
              <w:t xml:space="preserve">» </w:t>
            </w:r>
            <w:r>
              <w:rPr>
                <w:sz w:val="28"/>
                <w:szCs w:val="28"/>
                <w:lang w:val="ru-RU" w:eastAsia="ru-RU"/>
              </w:rPr>
              <w:t xml:space="preserve"> </w:t>
            </w:r>
            <w:r w:rsidR="00717746">
              <w:rPr>
                <w:sz w:val="28"/>
                <w:szCs w:val="28"/>
                <w:lang w:val="ru-RU" w:eastAsia="ru-RU"/>
              </w:rPr>
              <w:t xml:space="preserve">________ </w:t>
            </w:r>
            <w:r>
              <w:rPr>
                <w:sz w:val="28"/>
                <w:szCs w:val="28"/>
                <w:lang w:val="ru-RU" w:eastAsia="ru-RU"/>
              </w:rPr>
              <w:t xml:space="preserve"> 202</w:t>
            </w:r>
            <w:r w:rsidR="00717746">
              <w:rPr>
                <w:sz w:val="28"/>
                <w:szCs w:val="28"/>
                <w:lang w:val="ru-RU" w:eastAsia="ru-RU"/>
              </w:rPr>
              <w:t>_</w:t>
            </w:r>
            <w:r w:rsidR="00F966BF">
              <w:rPr>
                <w:sz w:val="28"/>
                <w:szCs w:val="28"/>
                <w:lang w:val="ru-RU" w:eastAsia="ru-RU"/>
              </w:rPr>
              <w:t xml:space="preserve"> </w:t>
            </w:r>
            <w:r w:rsidR="00596422" w:rsidRPr="00596422">
              <w:rPr>
                <w:sz w:val="28"/>
                <w:szCs w:val="28"/>
                <w:lang w:val="ru-RU" w:eastAsia="ru-RU"/>
              </w:rPr>
              <w:t>г.</w:t>
            </w:r>
          </w:p>
          <w:p w:rsidR="00B161D7" w:rsidRPr="00E15662" w:rsidRDefault="00F966BF" w:rsidP="00596422">
            <w:pPr>
              <w:ind w:right="283"/>
              <w:jc w:val="both"/>
              <w:rPr>
                <w:snapToGrid w:val="0"/>
                <w:sz w:val="28"/>
                <w:szCs w:val="28"/>
                <w:lang w:val="ru-RU" w:eastAsia="ru-RU"/>
              </w:rPr>
            </w:pPr>
            <w:r w:rsidRPr="00F966BF">
              <w:rPr>
                <w:snapToGrid w:val="0"/>
                <w:sz w:val="28"/>
                <w:szCs w:val="28"/>
                <w:lang w:val="ru-RU" w:eastAsia="ru-RU"/>
              </w:rPr>
              <w:t>№</w:t>
            </w:r>
            <w:r w:rsidR="00717746">
              <w:rPr>
                <w:snapToGrid w:val="0"/>
                <w:sz w:val="28"/>
                <w:szCs w:val="28"/>
                <w:lang w:val="ru-RU" w:eastAsia="ru-RU"/>
              </w:rPr>
              <w:t xml:space="preserve"> ________________</w:t>
            </w:r>
          </w:p>
          <w:p w:rsidR="00B161D7" w:rsidRPr="00E15662" w:rsidRDefault="00B161D7" w:rsidP="00F11F74">
            <w:pPr>
              <w:ind w:right="283"/>
              <w:jc w:val="both"/>
              <w:rPr>
                <w:sz w:val="28"/>
                <w:szCs w:val="28"/>
                <w:highlight w:val="yellow"/>
                <w:lang w:val="ru-RU"/>
              </w:rPr>
            </w:pPr>
          </w:p>
        </w:tc>
      </w:tr>
    </w:tbl>
    <w:p w:rsidR="00B161D7" w:rsidRPr="00E15662" w:rsidRDefault="00B161D7" w:rsidP="00C009B8">
      <w:pPr>
        <w:ind w:right="283"/>
        <w:jc w:val="center"/>
        <w:rPr>
          <w:b/>
          <w:bCs/>
          <w:sz w:val="28"/>
          <w:szCs w:val="28"/>
          <w:lang w:val="ru-RU" w:eastAsia="ru-RU"/>
        </w:rPr>
      </w:pPr>
      <w:r w:rsidRPr="00E15662">
        <w:rPr>
          <w:b/>
          <w:bCs/>
          <w:sz w:val="28"/>
          <w:szCs w:val="28"/>
          <w:lang w:val="ru-RU" w:eastAsia="ru-RU"/>
        </w:rPr>
        <w:t>Инструкция по медицинскому применению</w:t>
      </w:r>
    </w:p>
    <w:p w:rsidR="00B161D7" w:rsidRPr="00E15662" w:rsidRDefault="00B161D7" w:rsidP="00C009B8">
      <w:pPr>
        <w:ind w:right="283"/>
        <w:jc w:val="center"/>
        <w:rPr>
          <w:b/>
          <w:bCs/>
          <w:sz w:val="28"/>
          <w:szCs w:val="28"/>
          <w:lang w:val="ru-RU"/>
        </w:rPr>
      </w:pPr>
      <w:r w:rsidRPr="00E15662">
        <w:rPr>
          <w:b/>
          <w:bCs/>
          <w:sz w:val="28"/>
          <w:szCs w:val="28"/>
          <w:lang w:val="ru-RU" w:eastAsia="ru-RU"/>
        </w:rPr>
        <w:t>лекарственного препарата (Листок-вкладыш)</w:t>
      </w:r>
    </w:p>
    <w:p w:rsidR="00B161D7" w:rsidRPr="00E15662" w:rsidRDefault="00B161D7" w:rsidP="00C009B8">
      <w:pPr>
        <w:ind w:right="283"/>
        <w:jc w:val="center"/>
        <w:rPr>
          <w:b/>
          <w:bCs/>
          <w:snapToGrid w:val="0"/>
          <w:sz w:val="28"/>
          <w:szCs w:val="28"/>
          <w:lang w:val="ru-RU"/>
        </w:rPr>
      </w:pPr>
    </w:p>
    <w:p w:rsidR="00B161D7" w:rsidRPr="00E15662" w:rsidRDefault="00473C40" w:rsidP="00F11F74">
      <w:pPr>
        <w:pStyle w:val="1"/>
        <w:ind w:right="283"/>
        <w:rPr>
          <w:b/>
          <w:bCs w:val="0"/>
          <w:i w:val="0"/>
          <w:iCs/>
          <w:sz w:val="28"/>
          <w:szCs w:val="28"/>
        </w:rPr>
      </w:pPr>
      <w:r w:rsidRPr="00E15662">
        <w:rPr>
          <w:b/>
          <w:bCs w:val="0"/>
          <w:i w:val="0"/>
          <w:iCs/>
          <w:sz w:val="28"/>
          <w:szCs w:val="28"/>
          <w:lang w:val="ru-RU"/>
        </w:rPr>
        <w:t>Торговое наименование</w:t>
      </w:r>
    </w:p>
    <w:p w:rsidR="00B161D7" w:rsidRPr="00E15662" w:rsidRDefault="00F01FF5" w:rsidP="00F11F74">
      <w:pPr>
        <w:pStyle w:val="5"/>
        <w:ind w:left="0" w:right="283" w:firstLine="0"/>
        <w:jc w:val="both"/>
        <w:rPr>
          <w:rStyle w:val="FontStyle23"/>
          <w:b w:val="0"/>
          <w:sz w:val="28"/>
          <w:szCs w:val="28"/>
          <w:lang w:val="uk-UA"/>
        </w:rPr>
      </w:pPr>
      <w:r w:rsidRPr="00E15662">
        <w:rPr>
          <w:b w:val="0"/>
          <w:iCs/>
          <w:sz w:val="28"/>
          <w:szCs w:val="28"/>
        </w:rPr>
        <w:t>ФОРТОКС</w:t>
      </w:r>
      <w:r w:rsidR="00B161D7" w:rsidRPr="00E15662">
        <w:rPr>
          <w:b w:val="0"/>
          <w:sz w:val="28"/>
          <w:szCs w:val="28"/>
          <w:vertAlign w:val="superscript"/>
        </w:rPr>
        <w:t xml:space="preserve">® </w:t>
      </w:r>
    </w:p>
    <w:p w:rsidR="00B161D7" w:rsidRPr="00E15662" w:rsidRDefault="00B161D7" w:rsidP="00F11F74">
      <w:pPr>
        <w:autoSpaceDE w:val="0"/>
        <w:autoSpaceDN w:val="0"/>
        <w:ind w:right="283"/>
        <w:jc w:val="both"/>
        <w:rPr>
          <w:b/>
          <w:sz w:val="28"/>
          <w:szCs w:val="28"/>
          <w:lang w:val="ru-RU" w:eastAsia="ru-RU"/>
        </w:rPr>
      </w:pPr>
    </w:p>
    <w:p w:rsidR="00B161D7" w:rsidRPr="00E15662" w:rsidRDefault="00B161D7" w:rsidP="00F11F74">
      <w:pPr>
        <w:autoSpaceDE w:val="0"/>
        <w:autoSpaceDN w:val="0"/>
        <w:ind w:right="283"/>
        <w:jc w:val="both"/>
        <w:rPr>
          <w:sz w:val="28"/>
          <w:szCs w:val="28"/>
          <w:lang w:val="ru-RU" w:eastAsia="ru-RU"/>
        </w:rPr>
      </w:pPr>
      <w:r w:rsidRPr="00E15662">
        <w:rPr>
          <w:b/>
          <w:sz w:val="28"/>
          <w:szCs w:val="28"/>
          <w:lang w:val="ru-RU" w:eastAsia="ru-RU"/>
        </w:rPr>
        <w:t>Международное непатентованное название</w:t>
      </w:r>
    </w:p>
    <w:p w:rsidR="00B161D7" w:rsidRPr="00E15662" w:rsidRDefault="00222EF9" w:rsidP="00F11F74">
      <w:pPr>
        <w:autoSpaceDE w:val="0"/>
        <w:autoSpaceDN w:val="0"/>
        <w:ind w:right="283"/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Нет</w:t>
      </w:r>
    </w:p>
    <w:p w:rsidR="00BD0484" w:rsidRPr="00E15662" w:rsidRDefault="00BD0484" w:rsidP="00F11F74">
      <w:pPr>
        <w:autoSpaceDE w:val="0"/>
        <w:autoSpaceDN w:val="0"/>
        <w:ind w:right="283"/>
        <w:jc w:val="both"/>
        <w:rPr>
          <w:sz w:val="28"/>
          <w:szCs w:val="28"/>
          <w:highlight w:val="yellow"/>
          <w:lang w:val="ru-RU" w:eastAsia="ru-RU"/>
        </w:rPr>
      </w:pPr>
    </w:p>
    <w:p w:rsidR="00B161D7" w:rsidRPr="00E15662" w:rsidRDefault="00B161D7" w:rsidP="00F11F74">
      <w:pPr>
        <w:autoSpaceDE w:val="0"/>
        <w:autoSpaceDN w:val="0"/>
        <w:ind w:right="283"/>
        <w:jc w:val="both"/>
        <w:rPr>
          <w:b/>
          <w:sz w:val="28"/>
          <w:szCs w:val="28"/>
          <w:lang w:val="ru-RU" w:eastAsia="ru-RU"/>
        </w:rPr>
      </w:pPr>
      <w:r w:rsidRPr="00E15662">
        <w:rPr>
          <w:b/>
          <w:sz w:val="28"/>
          <w:szCs w:val="28"/>
          <w:lang w:val="ru-RU" w:eastAsia="ru-RU"/>
        </w:rPr>
        <w:t xml:space="preserve">Лекарственная форма, дозировка  </w:t>
      </w:r>
    </w:p>
    <w:p w:rsidR="0029494B" w:rsidRPr="00E15662" w:rsidRDefault="00F01FF5" w:rsidP="00F11F74">
      <w:pPr>
        <w:ind w:right="283"/>
        <w:jc w:val="both"/>
        <w:rPr>
          <w:sz w:val="28"/>
          <w:szCs w:val="28"/>
          <w:lang w:val="ru-RU"/>
        </w:rPr>
      </w:pPr>
      <w:proofErr w:type="spellStart"/>
      <w:r w:rsidRPr="00E15662">
        <w:rPr>
          <w:sz w:val="28"/>
          <w:szCs w:val="28"/>
          <w:lang w:val="ru-RU"/>
        </w:rPr>
        <w:t>Лиофилизат</w:t>
      </w:r>
      <w:proofErr w:type="spellEnd"/>
      <w:r w:rsidRPr="00E15662">
        <w:rPr>
          <w:sz w:val="28"/>
          <w:szCs w:val="28"/>
          <w:lang w:val="ru-RU"/>
        </w:rPr>
        <w:t xml:space="preserve"> для приготовления раствора для внутримышечного введения, 100 ЕД</w:t>
      </w:r>
    </w:p>
    <w:p w:rsidR="00F01FF5" w:rsidRPr="00E15662" w:rsidRDefault="00F01FF5" w:rsidP="00F11F74">
      <w:pPr>
        <w:ind w:right="283"/>
        <w:jc w:val="both"/>
        <w:rPr>
          <w:b/>
          <w:bCs/>
          <w:iCs/>
          <w:sz w:val="28"/>
          <w:szCs w:val="28"/>
          <w:lang w:val="ru-RU"/>
        </w:rPr>
      </w:pPr>
    </w:p>
    <w:p w:rsidR="00B161D7" w:rsidRPr="00E15662" w:rsidRDefault="00473C40" w:rsidP="00F11F74">
      <w:pPr>
        <w:pStyle w:val="6"/>
        <w:ind w:right="283"/>
        <w:jc w:val="both"/>
        <w:rPr>
          <w:b/>
          <w:bCs w:val="0"/>
          <w:i w:val="0"/>
          <w:iCs/>
          <w:sz w:val="28"/>
          <w:szCs w:val="28"/>
        </w:rPr>
      </w:pPr>
      <w:r w:rsidRPr="00E15662">
        <w:rPr>
          <w:b/>
          <w:bCs w:val="0"/>
          <w:i w:val="0"/>
          <w:iCs/>
          <w:sz w:val="28"/>
          <w:szCs w:val="28"/>
        </w:rPr>
        <w:t>Фармакотерапевтическая группа</w:t>
      </w:r>
    </w:p>
    <w:p w:rsidR="00222EF9" w:rsidRPr="00E15662" w:rsidRDefault="00222EF9" w:rsidP="00222EF9">
      <w:pPr>
        <w:pStyle w:val="6"/>
        <w:ind w:right="283"/>
        <w:jc w:val="both"/>
        <w:rPr>
          <w:bCs w:val="0"/>
          <w:i w:val="0"/>
          <w:sz w:val="28"/>
          <w:szCs w:val="28"/>
          <w:lang w:val="uk-UA" w:eastAsia="en-US"/>
        </w:rPr>
      </w:pPr>
      <w:proofErr w:type="spellStart"/>
      <w:r w:rsidRPr="00E15662">
        <w:rPr>
          <w:bCs w:val="0"/>
          <w:i w:val="0"/>
          <w:sz w:val="28"/>
          <w:szCs w:val="28"/>
          <w:lang w:val="uk-UA" w:eastAsia="en-US"/>
        </w:rPr>
        <w:t>Костно-мышечная</w:t>
      </w:r>
      <w:proofErr w:type="spellEnd"/>
      <w:r w:rsidRPr="00E15662">
        <w:rPr>
          <w:bCs w:val="0"/>
          <w:i w:val="0"/>
          <w:sz w:val="28"/>
          <w:szCs w:val="28"/>
          <w:lang w:val="uk-UA" w:eastAsia="en-US"/>
        </w:rPr>
        <w:t xml:space="preserve"> система. </w:t>
      </w:r>
      <w:proofErr w:type="spellStart"/>
      <w:r w:rsidRPr="00E15662">
        <w:rPr>
          <w:bCs w:val="0"/>
          <w:i w:val="0"/>
          <w:sz w:val="28"/>
          <w:szCs w:val="28"/>
          <w:lang w:val="uk-UA" w:eastAsia="en-US"/>
        </w:rPr>
        <w:t>Миорелаксанты</w:t>
      </w:r>
      <w:proofErr w:type="spellEnd"/>
      <w:r w:rsidRPr="00E15662">
        <w:rPr>
          <w:bCs w:val="0"/>
          <w:i w:val="0"/>
          <w:sz w:val="28"/>
          <w:szCs w:val="28"/>
          <w:lang w:val="uk-UA" w:eastAsia="en-US"/>
        </w:rPr>
        <w:t xml:space="preserve">. </w:t>
      </w:r>
      <w:proofErr w:type="spellStart"/>
      <w:r w:rsidRPr="00E15662">
        <w:rPr>
          <w:bCs w:val="0"/>
          <w:i w:val="0"/>
          <w:sz w:val="28"/>
          <w:szCs w:val="28"/>
          <w:lang w:val="uk-UA" w:eastAsia="en-US"/>
        </w:rPr>
        <w:t>Миорелаксанты</w:t>
      </w:r>
      <w:proofErr w:type="spellEnd"/>
      <w:r w:rsidRPr="00E15662">
        <w:rPr>
          <w:bCs w:val="0"/>
          <w:i w:val="0"/>
          <w:sz w:val="28"/>
          <w:szCs w:val="28"/>
          <w:lang w:val="uk-UA" w:eastAsia="en-US"/>
        </w:rPr>
        <w:t xml:space="preserve"> </w:t>
      </w:r>
      <w:proofErr w:type="spellStart"/>
      <w:r w:rsidRPr="00E15662">
        <w:rPr>
          <w:bCs w:val="0"/>
          <w:i w:val="0"/>
          <w:sz w:val="28"/>
          <w:szCs w:val="28"/>
          <w:lang w:val="uk-UA" w:eastAsia="en-US"/>
        </w:rPr>
        <w:t>периферического</w:t>
      </w:r>
      <w:proofErr w:type="spellEnd"/>
      <w:r w:rsidRPr="00E15662">
        <w:rPr>
          <w:bCs w:val="0"/>
          <w:i w:val="0"/>
          <w:sz w:val="28"/>
          <w:szCs w:val="28"/>
          <w:lang w:val="uk-UA" w:eastAsia="en-US"/>
        </w:rPr>
        <w:t xml:space="preserve"> </w:t>
      </w:r>
      <w:proofErr w:type="spellStart"/>
      <w:r w:rsidRPr="00E15662">
        <w:rPr>
          <w:bCs w:val="0"/>
          <w:i w:val="0"/>
          <w:sz w:val="28"/>
          <w:szCs w:val="28"/>
          <w:lang w:val="uk-UA" w:eastAsia="en-US"/>
        </w:rPr>
        <w:t>действия</w:t>
      </w:r>
      <w:proofErr w:type="spellEnd"/>
      <w:r w:rsidRPr="00E15662">
        <w:rPr>
          <w:bCs w:val="0"/>
          <w:i w:val="0"/>
          <w:sz w:val="28"/>
          <w:szCs w:val="28"/>
          <w:lang w:val="uk-UA" w:eastAsia="en-US"/>
        </w:rPr>
        <w:t xml:space="preserve">. </w:t>
      </w:r>
      <w:proofErr w:type="spellStart"/>
      <w:r w:rsidRPr="00E15662">
        <w:rPr>
          <w:bCs w:val="0"/>
          <w:i w:val="0"/>
          <w:sz w:val="28"/>
          <w:szCs w:val="28"/>
          <w:lang w:val="uk-UA" w:eastAsia="en-US"/>
        </w:rPr>
        <w:t>Миорелаксанты</w:t>
      </w:r>
      <w:proofErr w:type="spellEnd"/>
      <w:r w:rsidRPr="00E15662">
        <w:rPr>
          <w:bCs w:val="0"/>
          <w:i w:val="0"/>
          <w:sz w:val="28"/>
          <w:szCs w:val="28"/>
          <w:lang w:val="uk-UA" w:eastAsia="en-US"/>
        </w:rPr>
        <w:t xml:space="preserve"> </w:t>
      </w:r>
      <w:proofErr w:type="spellStart"/>
      <w:r w:rsidRPr="00E15662">
        <w:rPr>
          <w:bCs w:val="0"/>
          <w:i w:val="0"/>
          <w:sz w:val="28"/>
          <w:szCs w:val="28"/>
          <w:lang w:val="uk-UA" w:eastAsia="en-US"/>
        </w:rPr>
        <w:t>периферического</w:t>
      </w:r>
      <w:proofErr w:type="spellEnd"/>
      <w:r w:rsidRPr="00E15662">
        <w:rPr>
          <w:bCs w:val="0"/>
          <w:i w:val="0"/>
          <w:sz w:val="28"/>
          <w:szCs w:val="28"/>
          <w:lang w:val="uk-UA" w:eastAsia="en-US"/>
        </w:rPr>
        <w:t xml:space="preserve"> </w:t>
      </w:r>
      <w:proofErr w:type="spellStart"/>
      <w:r w:rsidRPr="00E15662">
        <w:rPr>
          <w:bCs w:val="0"/>
          <w:i w:val="0"/>
          <w:sz w:val="28"/>
          <w:szCs w:val="28"/>
          <w:lang w:val="uk-UA" w:eastAsia="en-US"/>
        </w:rPr>
        <w:t>действия</w:t>
      </w:r>
      <w:proofErr w:type="spellEnd"/>
      <w:r w:rsidRPr="00E15662">
        <w:rPr>
          <w:bCs w:val="0"/>
          <w:i w:val="0"/>
          <w:sz w:val="28"/>
          <w:szCs w:val="28"/>
          <w:lang w:val="uk-UA" w:eastAsia="en-US"/>
        </w:rPr>
        <w:t xml:space="preserve"> </w:t>
      </w:r>
      <w:proofErr w:type="spellStart"/>
      <w:r w:rsidRPr="00E15662">
        <w:rPr>
          <w:bCs w:val="0"/>
          <w:i w:val="0"/>
          <w:sz w:val="28"/>
          <w:szCs w:val="28"/>
          <w:lang w:val="uk-UA" w:eastAsia="en-US"/>
        </w:rPr>
        <w:t>другие</w:t>
      </w:r>
      <w:proofErr w:type="spellEnd"/>
      <w:r w:rsidRPr="00E15662">
        <w:rPr>
          <w:bCs w:val="0"/>
          <w:i w:val="0"/>
          <w:sz w:val="28"/>
          <w:szCs w:val="28"/>
          <w:lang w:val="uk-UA" w:eastAsia="en-US"/>
        </w:rPr>
        <w:t xml:space="preserve">. </w:t>
      </w:r>
      <w:proofErr w:type="spellStart"/>
      <w:r w:rsidRPr="00E15662">
        <w:rPr>
          <w:bCs w:val="0"/>
          <w:i w:val="0"/>
          <w:sz w:val="28"/>
          <w:szCs w:val="28"/>
          <w:lang w:val="uk-UA" w:eastAsia="en-US"/>
        </w:rPr>
        <w:t>Ботулинический</w:t>
      </w:r>
      <w:proofErr w:type="spellEnd"/>
      <w:r w:rsidRPr="00E15662">
        <w:rPr>
          <w:bCs w:val="0"/>
          <w:i w:val="0"/>
          <w:sz w:val="28"/>
          <w:szCs w:val="28"/>
          <w:lang w:val="uk-UA" w:eastAsia="en-US"/>
        </w:rPr>
        <w:t xml:space="preserve"> токсин</w:t>
      </w:r>
    </w:p>
    <w:p w:rsidR="00B161D7" w:rsidRPr="00E15662" w:rsidRDefault="00222EF9" w:rsidP="00222EF9">
      <w:pPr>
        <w:pStyle w:val="6"/>
        <w:ind w:right="283"/>
        <w:jc w:val="both"/>
        <w:rPr>
          <w:i w:val="0"/>
          <w:sz w:val="28"/>
          <w:szCs w:val="28"/>
        </w:rPr>
      </w:pPr>
      <w:r w:rsidRPr="00E15662">
        <w:rPr>
          <w:bCs w:val="0"/>
          <w:i w:val="0"/>
          <w:sz w:val="28"/>
          <w:szCs w:val="28"/>
          <w:lang w:val="uk-UA" w:eastAsia="en-US"/>
        </w:rPr>
        <w:t>Код АТХ М03АХ01</w:t>
      </w:r>
    </w:p>
    <w:p w:rsidR="00B161D7" w:rsidRPr="00E15662" w:rsidRDefault="00B161D7" w:rsidP="00F11F74">
      <w:pPr>
        <w:pStyle w:val="6"/>
        <w:ind w:left="360" w:right="283"/>
        <w:jc w:val="both"/>
        <w:rPr>
          <w:b/>
          <w:bCs w:val="0"/>
          <w:i w:val="0"/>
          <w:iCs/>
          <w:sz w:val="28"/>
          <w:szCs w:val="28"/>
        </w:rPr>
      </w:pPr>
    </w:p>
    <w:p w:rsidR="00B161D7" w:rsidRPr="00E15662" w:rsidRDefault="00473C40" w:rsidP="00F11F74">
      <w:pPr>
        <w:pStyle w:val="6"/>
        <w:ind w:right="283"/>
        <w:jc w:val="both"/>
        <w:rPr>
          <w:b/>
          <w:bCs w:val="0"/>
          <w:i w:val="0"/>
          <w:iCs/>
          <w:sz w:val="28"/>
          <w:szCs w:val="28"/>
        </w:rPr>
      </w:pPr>
      <w:r w:rsidRPr="00E15662">
        <w:rPr>
          <w:b/>
          <w:bCs w:val="0"/>
          <w:i w:val="0"/>
          <w:iCs/>
          <w:sz w:val="28"/>
          <w:szCs w:val="28"/>
        </w:rPr>
        <w:t>Показания к применению</w:t>
      </w:r>
    </w:p>
    <w:p w:rsidR="000D22B7" w:rsidRPr="00E15662" w:rsidRDefault="00F01FF5" w:rsidP="000D22B7">
      <w:pPr>
        <w:tabs>
          <w:tab w:val="left" w:pos="8931"/>
        </w:tabs>
        <w:jc w:val="both"/>
        <w:rPr>
          <w:iCs/>
          <w:sz w:val="28"/>
          <w:szCs w:val="28"/>
          <w:lang w:val="ru-RU"/>
        </w:rPr>
      </w:pPr>
      <w:r w:rsidRPr="00E15662">
        <w:rPr>
          <w:iCs/>
          <w:sz w:val="28"/>
          <w:szCs w:val="28"/>
          <w:lang w:val="ru-RU"/>
        </w:rPr>
        <w:t>Препарат ФОРТОКС</w:t>
      </w:r>
      <w:r w:rsidRPr="00E15662">
        <w:rPr>
          <w:iCs/>
          <w:sz w:val="28"/>
          <w:szCs w:val="28"/>
          <w:vertAlign w:val="superscript"/>
          <w:lang w:val="ru-RU"/>
        </w:rPr>
        <w:t>®</w:t>
      </w:r>
      <w:r w:rsidR="000D22B7" w:rsidRPr="00E15662">
        <w:rPr>
          <w:iCs/>
          <w:sz w:val="28"/>
          <w:szCs w:val="28"/>
          <w:lang w:val="ru-RU"/>
        </w:rPr>
        <w:t xml:space="preserve"> показан к применению у взрослых </w:t>
      </w:r>
    </w:p>
    <w:p w:rsidR="00222EF9" w:rsidRPr="00E15662" w:rsidRDefault="000D22B7" w:rsidP="000D22B7">
      <w:pPr>
        <w:tabs>
          <w:tab w:val="left" w:pos="8931"/>
        </w:tabs>
        <w:jc w:val="both"/>
        <w:rPr>
          <w:sz w:val="28"/>
          <w:szCs w:val="28"/>
          <w:lang w:val="ru-RU" w:eastAsia="ru-RU"/>
        </w:rPr>
      </w:pPr>
      <w:r w:rsidRPr="00E15662">
        <w:rPr>
          <w:iCs/>
          <w:sz w:val="28"/>
          <w:szCs w:val="28"/>
          <w:lang w:val="ru-RU"/>
        </w:rPr>
        <w:t>- для временной коррекции внешнего вида межбровных морщин.</w:t>
      </w:r>
    </w:p>
    <w:p w:rsidR="00B161D7" w:rsidRPr="00E15662" w:rsidRDefault="00B161D7" w:rsidP="00F11F74">
      <w:pPr>
        <w:pStyle w:val="6"/>
        <w:ind w:right="283"/>
        <w:jc w:val="both"/>
        <w:rPr>
          <w:b/>
          <w:bCs w:val="0"/>
          <w:i w:val="0"/>
          <w:iCs/>
          <w:sz w:val="28"/>
          <w:szCs w:val="28"/>
        </w:rPr>
      </w:pPr>
    </w:p>
    <w:p w:rsidR="00B161D7" w:rsidRPr="00E15662" w:rsidRDefault="00473C40" w:rsidP="00F11F74">
      <w:pPr>
        <w:jc w:val="both"/>
        <w:rPr>
          <w:b/>
          <w:sz w:val="28"/>
          <w:szCs w:val="28"/>
          <w:lang w:val="ru-RU" w:eastAsia="ru-RU"/>
        </w:rPr>
      </w:pPr>
      <w:r w:rsidRPr="00E15662">
        <w:rPr>
          <w:b/>
          <w:sz w:val="28"/>
          <w:szCs w:val="28"/>
          <w:lang w:val="ru-RU" w:eastAsia="ru-RU"/>
        </w:rPr>
        <w:t>Перечень сведений, необходимых до начала применения</w:t>
      </w:r>
    </w:p>
    <w:p w:rsidR="00B161D7" w:rsidRPr="00E15662" w:rsidRDefault="00B161D7" w:rsidP="00F11F74">
      <w:pPr>
        <w:widowControl w:val="0"/>
        <w:autoSpaceDE w:val="0"/>
        <w:autoSpaceDN w:val="0"/>
        <w:adjustRightInd w:val="0"/>
        <w:ind w:right="283"/>
        <w:jc w:val="both"/>
        <w:rPr>
          <w:b/>
          <w:i/>
          <w:color w:val="000000"/>
          <w:sz w:val="28"/>
          <w:szCs w:val="28"/>
          <w:lang w:val="ru-RU" w:eastAsia="ru-RU"/>
        </w:rPr>
      </w:pPr>
      <w:r w:rsidRPr="00E15662">
        <w:rPr>
          <w:b/>
          <w:i/>
          <w:color w:val="000000"/>
          <w:sz w:val="28"/>
          <w:szCs w:val="28"/>
          <w:lang w:val="ru-RU" w:eastAsia="ru-RU"/>
        </w:rPr>
        <w:t>Противопоказания</w:t>
      </w:r>
    </w:p>
    <w:p w:rsidR="00223D2F" w:rsidRPr="00E15662" w:rsidRDefault="00223D2F" w:rsidP="00223D2F">
      <w:pPr>
        <w:widowControl w:val="0"/>
        <w:autoSpaceDE w:val="0"/>
        <w:autoSpaceDN w:val="0"/>
        <w:jc w:val="both"/>
        <w:rPr>
          <w:rFonts w:eastAsia="TimesNewRomanPSMT"/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/>
        </w:rPr>
        <w:t xml:space="preserve">- </w:t>
      </w:r>
      <w:r w:rsidR="00717746">
        <w:rPr>
          <w:sz w:val="28"/>
          <w:szCs w:val="28"/>
          <w:lang w:val="ru-RU"/>
        </w:rPr>
        <w:t>гипер</w:t>
      </w:r>
      <w:r w:rsidRPr="00E15662">
        <w:rPr>
          <w:sz w:val="28"/>
          <w:szCs w:val="28"/>
          <w:lang w:val="ru-RU"/>
        </w:rPr>
        <w:t>чувствительность к ботулиническ</w:t>
      </w:r>
      <w:r w:rsidR="00467F78">
        <w:rPr>
          <w:sz w:val="28"/>
          <w:szCs w:val="28"/>
          <w:lang w:val="ru-RU"/>
        </w:rPr>
        <w:t>ому</w:t>
      </w:r>
      <w:r w:rsidRPr="00E15662">
        <w:rPr>
          <w:sz w:val="28"/>
          <w:szCs w:val="28"/>
          <w:lang w:val="ru-RU"/>
        </w:rPr>
        <w:t xml:space="preserve"> токсин</w:t>
      </w:r>
      <w:r w:rsidR="00467F78">
        <w:rPr>
          <w:sz w:val="28"/>
          <w:szCs w:val="28"/>
          <w:lang w:val="ru-RU"/>
        </w:rPr>
        <w:t>у</w:t>
      </w:r>
      <w:r w:rsidRPr="00E15662">
        <w:rPr>
          <w:sz w:val="28"/>
          <w:szCs w:val="28"/>
          <w:lang w:val="ru-RU"/>
        </w:rPr>
        <w:t xml:space="preserve"> типа А</w:t>
      </w:r>
      <w:r w:rsidRPr="00E15662">
        <w:rPr>
          <w:rFonts w:eastAsia="TimesNewRomanPSMT"/>
          <w:sz w:val="28"/>
          <w:szCs w:val="28"/>
          <w:lang w:val="ru-RU" w:eastAsia="ru-RU"/>
        </w:rPr>
        <w:t xml:space="preserve"> </w:t>
      </w:r>
      <w:r w:rsidRPr="00E15662">
        <w:rPr>
          <w:sz w:val="28"/>
          <w:szCs w:val="28"/>
          <w:lang w:val="ru-RU"/>
        </w:rPr>
        <w:t xml:space="preserve"> или к любому из вспомогательных веществ</w:t>
      </w:r>
    </w:p>
    <w:p w:rsidR="00223D2F" w:rsidRDefault="00223D2F" w:rsidP="00223D2F">
      <w:pPr>
        <w:autoSpaceDE w:val="0"/>
        <w:autoSpaceDN w:val="0"/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 xml:space="preserve">- инфекция в </w:t>
      </w:r>
      <w:r w:rsidR="00F01FF5" w:rsidRPr="00E15662">
        <w:rPr>
          <w:sz w:val="28"/>
          <w:szCs w:val="28"/>
          <w:lang w:val="ru-RU"/>
        </w:rPr>
        <w:t xml:space="preserve">предполагаемом </w:t>
      </w:r>
      <w:r w:rsidRPr="00E15662">
        <w:rPr>
          <w:sz w:val="28"/>
          <w:szCs w:val="28"/>
          <w:lang w:val="ru-RU"/>
        </w:rPr>
        <w:t>месте (местах) инъекции (инъекций)</w:t>
      </w:r>
    </w:p>
    <w:p w:rsidR="00C33DFF" w:rsidRPr="00C33DFF" w:rsidRDefault="00C33DFF" w:rsidP="00C33DFF">
      <w:pPr>
        <w:autoSpaceDE w:val="0"/>
        <w:autoSpaceDN w:val="0"/>
        <w:jc w:val="both"/>
        <w:rPr>
          <w:sz w:val="28"/>
          <w:szCs w:val="28"/>
          <w:lang w:val="ru-RU"/>
        </w:rPr>
      </w:pPr>
      <w:r w:rsidRPr="00C33DFF">
        <w:rPr>
          <w:sz w:val="28"/>
          <w:szCs w:val="28"/>
          <w:lang w:val="ru-RU"/>
        </w:rPr>
        <w:t xml:space="preserve">- </w:t>
      </w:r>
      <w:proofErr w:type="spellStart"/>
      <w:r w:rsidRPr="00C33DFF">
        <w:rPr>
          <w:sz w:val="28"/>
          <w:szCs w:val="28"/>
          <w:lang w:val="ru-RU"/>
        </w:rPr>
        <w:t>генерализованные</w:t>
      </w:r>
      <w:proofErr w:type="spellEnd"/>
      <w:r w:rsidRPr="00C33DFF">
        <w:rPr>
          <w:sz w:val="28"/>
          <w:szCs w:val="28"/>
          <w:lang w:val="ru-RU"/>
        </w:rPr>
        <w:t xml:space="preserve"> нарушения мышечной активности (например, миастения гравис, синдром Ламберта-Итона)</w:t>
      </w:r>
    </w:p>
    <w:p w:rsidR="00C33DFF" w:rsidRPr="00C33DFF" w:rsidRDefault="00C33DFF" w:rsidP="00C33DFF">
      <w:pPr>
        <w:autoSpaceDE w:val="0"/>
        <w:autoSpaceDN w:val="0"/>
        <w:jc w:val="both"/>
        <w:rPr>
          <w:sz w:val="28"/>
          <w:szCs w:val="28"/>
          <w:lang w:val="ru-RU"/>
        </w:rPr>
      </w:pPr>
      <w:r w:rsidRPr="00C33DFF">
        <w:rPr>
          <w:sz w:val="28"/>
          <w:szCs w:val="28"/>
          <w:lang w:val="ru-RU"/>
        </w:rPr>
        <w:t>- при повышенной температуре</w:t>
      </w:r>
    </w:p>
    <w:p w:rsidR="00C33DFF" w:rsidRPr="00C33DFF" w:rsidRDefault="00C33DFF" w:rsidP="00C33DFF">
      <w:pPr>
        <w:autoSpaceDE w:val="0"/>
        <w:autoSpaceDN w:val="0"/>
        <w:jc w:val="both"/>
        <w:rPr>
          <w:sz w:val="28"/>
          <w:szCs w:val="28"/>
          <w:lang w:val="ru-RU"/>
        </w:rPr>
      </w:pPr>
      <w:r w:rsidRPr="00C33DFF">
        <w:rPr>
          <w:sz w:val="28"/>
          <w:szCs w:val="28"/>
          <w:lang w:val="ru-RU"/>
        </w:rPr>
        <w:t>- период беременности и кормления грудью</w:t>
      </w:r>
    </w:p>
    <w:p w:rsidR="00C33DFF" w:rsidRPr="00C33DFF" w:rsidRDefault="00C33DFF" w:rsidP="00C33DFF">
      <w:pPr>
        <w:autoSpaceDE w:val="0"/>
        <w:autoSpaceDN w:val="0"/>
        <w:jc w:val="both"/>
        <w:rPr>
          <w:sz w:val="28"/>
          <w:szCs w:val="28"/>
          <w:lang w:val="ru-RU"/>
        </w:rPr>
      </w:pPr>
      <w:r w:rsidRPr="00C33DFF">
        <w:rPr>
          <w:sz w:val="28"/>
          <w:szCs w:val="28"/>
          <w:lang w:val="ru-RU"/>
        </w:rPr>
        <w:t>- детский и подростковый возраст до 18 лет</w:t>
      </w:r>
    </w:p>
    <w:p w:rsidR="00C33DFF" w:rsidRPr="00E15662" w:rsidRDefault="00C33DFF" w:rsidP="00C33DFF">
      <w:pPr>
        <w:autoSpaceDE w:val="0"/>
        <w:autoSpaceDN w:val="0"/>
        <w:jc w:val="both"/>
        <w:rPr>
          <w:sz w:val="28"/>
          <w:szCs w:val="28"/>
          <w:lang w:val="ru-RU"/>
        </w:rPr>
      </w:pPr>
      <w:r w:rsidRPr="00C33DFF">
        <w:rPr>
          <w:sz w:val="28"/>
          <w:szCs w:val="28"/>
          <w:lang w:val="ru-RU"/>
        </w:rPr>
        <w:t xml:space="preserve">С осторожностью назначают препарат при боковом амиотрофическом склерозе, при неврологических заболеваниях в результате дегенерации </w:t>
      </w:r>
      <w:r w:rsidRPr="00C33DFF">
        <w:rPr>
          <w:sz w:val="28"/>
          <w:szCs w:val="28"/>
          <w:lang w:val="ru-RU"/>
        </w:rPr>
        <w:lastRenderedPageBreak/>
        <w:t>двигательных нейронов и других заболеваниях с нарушениями нервно-мышечной передачи.</w:t>
      </w:r>
    </w:p>
    <w:p w:rsidR="00222EF9" w:rsidRPr="00E15662" w:rsidRDefault="00B161D7" w:rsidP="00F11F74">
      <w:pPr>
        <w:autoSpaceDE w:val="0"/>
        <w:autoSpaceDN w:val="0"/>
        <w:adjustRightInd w:val="0"/>
        <w:ind w:right="283"/>
        <w:jc w:val="both"/>
        <w:rPr>
          <w:b/>
          <w:i/>
          <w:color w:val="000000"/>
          <w:sz w:val="28"/>
          <w:szCs w:val="28"/>
          <w:lang w:val="ru-RU"/>
        </w:rPr>
      </w:pPr>
      <w:r w:rsidRPr="00E15662">
        <w:rPr>
          <w:b/>
          <w:i/>
          <w:color w:val="000000"/>
          <w:sz w:val="28"/>
          <w:szCs w:val="28"/>
          <w:lang w:val="ru-RU"/>
        </w:rPr>
        <w:t>Необходимые меры предосторожности при применении</w:t>
      </w:r>
    </w:p>
    <w:p w:rsidR="005632E1" w:rsidRPr="00E15662" w:rsidRDefault="005632E1" w:rsidP="005632E1">
      <w:pPr>
        <w:jc w:val="both"/>
        <w:rPr>
          <w:i/>
          <w:sz w:val="28"/>
          <w:szCs w:val="28"/>
          <w:lang w:val="ru-RU" w:eastAsia="ru-RU"/>
        </w:rPr>
      </w:pPr>
      <w:r w:rsidRPr="00E15662">
        <w:rPr>
          <w:i/>
          <w:sz w:val="28"/>
          <w:szCs w:val="28"/>
          <w:lang w:val="ru-RU" w:eastAsia="ru-RU"/>
        </w:rPr>
        <w:t>Отсутствие взаимозаменяемости между продуктами ботулинического токсина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Единицы активности ботулинического токсина не являются взаимозаменяемыми с другими препаратами. Дозы, рекомендуемые в единицах, отличаются от других препаратов ботулинического токсина.</w:t>
      </w:r>
    </w:p>
    <w:p w:rsidR="005632E1" w:rsidRPr="00791DA3" w:rsidRDefault="005632E1" w:rsidP="005632E1">
      <w:pPr>
        <w:jc w:val="both"/>
        <w:rPr>
          <w:i/>
          <w:sz w:val="28"/>
          <w:szCs w:val="28"/>
          <w:lang w:val="ru-RU" w:eastAsia="ru-RU"/>
        </w:rPr>
      </w:pPr>
      <w:r w:rsidRPr="00791DA3">
        <w:rPr>
          <w:i/>
          <w:sz w:val="28"/>
          <w:szCs w:val="28"/>
          <w:lang w:val="ru-RU" w:eastAsia="ru-RU"/>
        </w:rPr>
        <w:t>Распространение воздействия токсина</w:t>
      </w:r>
    </w:p>
    <w:p w:rsidR="005632E1" w:rsidRPr="00E15662" w:rsidRDefault="005632E1" w:rsidP="005632E1">
      <w:pPr>
        <w:pStyle w:val="Default"/>
        <w:jc w:val="both"/>
        <w:rPr>
          <w:rFonts w:eastAsia="Times New Roman"/>
          <w:bCs/>
          <w:sz w:val="28"/>
          <w:szCs w:val="28"/>
          <w:lang w:eastAsia="hu-HU"/>
        </w:rPr>
      </w:pPr>
      <w:r w:rsidRPr="00E15662">
        <w:rPr>
          <w:bCs/>
          <w:sz w:val="28"/>
          <w:szCs w:val="28"/>
        </w:rPr>
        <w:t xml:space="preserve">Пострегистрационные данные по безопасности </w:t>
      </w:r>
      <w:r w:rsidRPr="00E15662">
        <w:rPr>
          <w:sz w:val="28"/>
          <w:szCs w:val="28"/>
          <w:lang w:eastAsia="ru-RU"/>
        </w:rPr>
        <w:t>ботулинических токсинов</w:t>
      </w:r>
      <w:r w:rsidRPr="00E15662">
        <w:rPr>
          <w:bCs/>
          <w:sz w:val="28"/>
          <w:szCs w:val="28"/>
        </w:rPr>
        <w:t xml:space="preserve"> позволяют предположить, что, в некоторых случаях, воздействия могут наблюдаться за пределами места инъекции. Симптомы соответствуют механизму действия </w:t>
      </w:r>
      <w:r w:rsidRPr="00E15662">
        <w:rPr>
          <w:sz w:val="28"/>
          <w:szCs w:val="28"/>
          <w:lang w:eastAsia="ru-RU"/>
        </w:rPr>
        <w:t>ботулинического токсина</w:t>
      </w:r>
      <w:r w:rsidRPr="00E15662">
        <w:rPr>
          <w:bCs/>
          <w:sz w:val="28"/>
          <w:szCs w:val="28"/>
        </w:rPr>
        <w:t xml:space="preserve"> и могут включать в себя астению, генерализованную мышечную слабость, диплопию, птоз, дисфагию, </w:t>
      </w:r>
      <w:proofErr w:type="spellStart"/>
      <w:r w:rsidRPr="00E15662">
        <w:rPr>
          <w:bCs/>
          <w:sz w:val="28"/>
          <w:szCs w:val="28"/>
        </w:rPr>
        <w:t>дисфонию</w:t>
      </w:r>
      <w:proofErr w:type="spellEnd"/>
      <w:r w:rsidRPr="00E15662">
        <w:rPr>
          <w:bCs/>
          <w:sz w:val="28"/>
          <w:szCs w:val="28"/>
        </w:rPr>
        <w:t>, расстройство артикуляции, недержание мочи и затрудненное дыхание. Были сообщения о проявлении таких симптомов через несколько часов, дней или даже недель после инъекции. Трудности с глотанием и дыханием могут представлять собой опасность для жизни, были сообщения о летальных исходах, связанных с распространением действия то</w:t>
      </w:r>
      <w:r w:rsidR="00E15662">
        <w:rPr>
          <w:bCs/>
          <w:sz w:val="28"/>
          <w:szCs w:val="28"/>
        </w:rPr>
        <w:t>ксина. Риск симптомов, вероятно</w:t>
      </w:r>
      <w:r w:rsidRPr="00E15662">
        <w:rPr>
          <w:bCs/>
          <w:sz w:val="28"/>
          <w:szCs w:val="28"/>
        </w:rPr>
        <w:t xml:space="preserve">, самый большой у детей, которые лечатся от </w:t>
      </w:r>
      <w:proofErr w:type="spellStart"/>
      <w:r w:rsidRPr="00E15662">
        <w:rPr>
          <w:bCs/>
          <w:sz w:val="28"/>
          <w:szCs w:val="28"/>
        </w:rPr>
        <w:t>спастичности</w:t>
      </w:r>
      <w:proofErr w:type="spellEnd"/>
      <w:r w:rsidRPr="00E15662">
        <w:rPr>
          <w:bCs/>
          <w:sz w:val="28"/>
          <w:szCs w:val="28"/>
        </w:rPr>
        <w:t>, но симптомы могут также</w:t>
      </w:r>
      <w:r w:rsidR="00711DA5">
        <w:rPr>
          <w:bCs/>
          <w:sz w:val="28"/>
          <w:szCs w:val="28"/>
        </w:rPr>
        <w:t xml:space="preserve"> возникать и у взрослых, которые</w:t>
      </w:r>
      <w:r w:rsidRPr="00E15662">
        <w:rPr>
          <w:bCs/>
          <w:sz w:val="28"/>
          <w:szCs w:val="28"/>
        </w:rPr>
        <w:t xml:space="preserve"> лечатся от </w:t>
      </w:r>
      <w:proofErr w:type="spellStart"/>
      <w:r w:rsidRPr="00E15662">
        <w:rPr>
          <w:bCs/>
          <w:sz w:val="28"/>
          <w:szCs w:val="28"/>
        </w:rPr>
        <w:t>спастичности</w:t>
      </w:r>
      <w:proofErr w:type="spellEnd"/>
      <w:r w:rsidRPr="00E15662">
        <w:rPr>
          <w:bCs/>
          <w:sz w:val="28"/>
          <w:szCs w:val="28"/>
        </w:rPr>
        <w:t xml:space="preserve"> и других состояний, а особенно у пациентов</w:t>
      </w:r>
      <w:r w:rsidR="00E15662">
        <w:rPr>
          <w:bCs/>
          <w:sz w:val="28"/>
          <w:szCs w:val="28"/>
        </w:rPr>
        <w:t>,</w:t>
      </w:r>
      <w:r w:rsidRPr="00E15662">
        <w:rPr>
          <w:bCs/>
          <w:sz w:val="28"/>
          <w:szCs w:val="28"/>
        </w:rPr>
        <w:t xml:space="preserve"> страдающих заболеванием или патологическим состоянием, которое предрасполагает их к этим симптомам. При неодобренных применениях препарата, включая случаи </w:t>
      </w:r>
      <w:proofErr w:type="spellStart"/>
      <w:r w:rsidRPr="00E15662">
        <w:rPr>
          <w:bCs/>
          <w:sz w:val="28"/>
          <w:szCs w:val="28"/>
        </w:rPr>
        <w:t>спастичности</w:t>
      </w:r>
      <w:proofErr w:type="spellEnd"/>
      <w:r w:rsidRPr="00E15662">
        <w:rPr>
          <w:bCs/>
          <w:sz w:val="28"/>
          <w:szCs w:val="28"/>
        </w:rPr>
        <w:t xml:space="preserve"> у детей, и при одобренных показаниях, симптомы, соответствующие распространению воздействия токсина, регистрировались в дозах, сопоставимых или меньших, чем дозы, используемые для лечения дистонии и </w:t>
      </w:r>
      <w:proofErr w:type="spellStart"/>
      <w:r w:rsidRPr="00E15662">
        <w:rPr>
          <w:bCs/>
          <w:sz w:val="28"/>
          <w:szCs w:val="28"/>
        </w:rPr>
        <w:t>спастичности</w:t>
      </w:r>
      <w:proofErr w:type="spellEnd"/>
      <w:r w:rsidRPr="00E15662">
        <w:rPr>
          <w:bCs/>
          <w:sz w:val="28"/>
          <w:szCs w:val="28"/>
        </w:rPr>
        <w:t xml:space="preserve"> мышц шеи. Пациентам или лицам, осуществляющим уход, следует рекомендовать немедленно обратиться за медицинской помощью в случае возникновения трудностей с глотанием, нарушений речи или дыхания.</w:t>
      </w:r>
    </w:p>
    <w:p w:rsidR="005632E1" w:rsidRPr="00E15662" w:rsidRDefault="005632E1" w:rsidP="005632E1">
      <w:pPr>
        <w:jc w:val="both"/>
        <w:rPr>
          <w:i/>
          <w:sz w:val="28"/>
          <w:szCs w:val="28"/>
          <w:lang w:val="ru-RU" w:eastAsia="ru-RU"/>
        </w:rPr>
      </w:pPr>
      <w:r w:rsidRPr="00E15662">
        <w:rPr>
          <w:i/>
          <w:sz w:val="28"/>
          <w:szCs w:val="28"/>
          <w:lang w:val="ru-RU" w:eastAsia="ru-RU"/>
        </w:rPr>
        <w:t>Серьезные нежелательные реакции в случаях неодобренного использования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 xml:space="preserve">Серьезные нежелательные реакции, включая чрезмерную слабость, дисфагию и аспирационную пневмонию, с некоторыми нежелательными реакциями, связанными с летальными исходами, были зарегистрированы у пациентов, которые получали инъекции ботулинического токсина при неодобренном применении. В этих случаях, нежелательные реакции не всегда были связаны с отдаленным распространением токсина, но, могли возникнуть в результате введения ботулинического токсина в место инъекции и/или прилегающие структуры. В некоторых случаях пациенты страдали выявленными ранее дисфагией или другими существенными нарушениями функций организма. На сегодняшний день нет достаточной информации для выявления факторов повышающих риск нежелательных </w:t>
      </w:r>
      <w:r w:rsidRPr="00E15662">
        <w:rPr>
          <w:sz w:val="28"/>
          <w:szCs w:val="28"/>
          <w:lang w:val="ru-RU" w:eastAsia="ru-RU"/>
        </w:rPr>
        <w:lastRenderedPageBreak/>
        <w:t>реакций, связанных с неодобренным применением ботулинического токсина. Безопасность и эффективность ботулинического токсина при неодобренном применении не установлена.</w:t>
      </w:r>
    </w:p>
    <w:p w:rsidR="005632E1" w:rsidRPr="00E15662" w:rsidRDefault="005632E1" w:rsidP="005632E1">
      <w:pPr>
        <w:jc w:val="both"/>
        <w:rPr>
          <w:i/>
          <w:sz w:val="28"/>
          <w:szCs w:val="28"/>
          <w:lang w:val="ru-RU" w:eastAsia="ru-RU"/>
        </w:rPr>
      </w:pPr>
      <w:r w:rsidRPr="00E15662">
        <w:rPr>
          <w:i/>
          <w:sz w:val="28"/>
          <w:szCs w:val="28"/>
          <w:lang w:val="ru-RU" w:eastAsia="ru-RU"/>
        </w:rPr>
        <w:t>Реакции гиперчувствительности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Имеются сообщения о серьезных и/или немедленных реакциях гиперчувствительности. Эти реакции включают анафилаксию, сывороточную болезнь, крапивницу, отек мягких тканей и одышку. В случае возникновения таких реакц</w:t>
      </w:r>
      <w:r w:rsidR="0041043B">
        <w:rPr>
          <w:sz w:val="28"/>
          <w:szCs w:val="28"/>
          <w:lang w:val="ru-RU" w:eastAsia="ru-RU"/>
        </w:rPr>
        <w:t>ий, следует прекратить дальнейше</w:t>
      </w:r>
      <w:r w:rsidRPr="00E15662">
        <w:rPr>
          <w:sz w:val="28"/>
          <w:szCs w:val="28"/>
          <w:lang w:val="ru-RU" w:eastAsia="ru-RU"/>
        </w:rPr>
        <w:t>е использование инъекции ботулинического токсина, и немедленно начать соответствующую терапию. Сообщалось об одном летальном случае анафилаксии, при котором в качестве растворителя использовался лидокаин, и, следовательно, достоверное определение того, какой из препаратов явился причиной анафилаксии, усложнено.</w:t>
      </w:r>
    </w:p>
    <w:p w:rsidR="005632E1" w:rsidRPr="00E15662" w:rsidRDefault="005632E1" w:rsidP="005632E1">
      <w:pPr>
        <w:jc w:val="both"/>
        <w:rPr>
          <w:i/>
          <w:sz w:val="28"/>
          <w:szCs w:val="28"/>
          <w:lang w:val="ru-RU" w:eastAsia="ru-RU"/>
        </w:rPr>
      </w:pPr>
      <w:r w:rsidRPr="00E15662">
        <w:rPr>
          <w:i/>
          <w:sz w:val="28"/>
          <w:szCs w:val="28"/>
          <w:lang w:val="ru-RU" w:eastAsia="ru-RU"/>
        </w:rPr>
        <w:t>Сердечно-сосудистая система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 xml:space="preserve">Были сообщения о том, что после введения ботулинического токсина наблюдались нежелательные реакции, связанные с сердечно-сосудистой системой, включая аритмию и инфаркт миокарда, некоторые, с летальным исходом. У определенного количества таких пациентов имелись факторы риска, в том числе выявленные ранее сердечно-сосудистые заболевания. Необходимо соблюдать осторожность при назначении </w:t>
      </w:r>
      <w:r w:rsidR="00582870">
        <w:rPr>
          <w:sz w:val="28"/>
          <w:szCs w:val="28"/>
          <w:lang w:val="ru-RU" w:eastAsia="ru-RU"/>
        </w:rPr>
        <w:t>пациентам, имеющим заболевания</w:t>
      </w:r>
      <w:r w:rsidRPr="00E15662">
        <w:rPr>
          <w:sz w:val="28"/>
          <w:szCs w:val="28"/>
          <w:lang w:val="ru-RU" w:eastAsia="ru-RU"/>
        </w:rPr>
        <w:t xml:space="preserve"> сердечно-сосудистой системы в анамнезе.</w:t>
      </w:r>
    </w:p>
    <w:p w:rsidR="005632E1" w:rsidRPr="00E15662" w:rsidRDefault="005632E1" w:rsidP="005632E1">
      <w:pPr>
        <w:rPr>
          <w:i/>
          <w:sz w:val="28"/>
          <w:szCs w:val="28"/>
          <w:lang w:val="ru-RU" w:eastAsia="ru-RU"/>
        </w:rPr>
      </w:pPr>
      <w:r w:rsidRPr="00E15662">
        <w:rPr>
          <w:i/>
          <w:sz w:val="28"/>
          <w:szCs w:val="28"/>
          <w:lang w:val="ru-RU" w:eastAsia="ru-RU"/>
        </w:rPr>
        <w:t>Повышенный риск клинически значимых воздействий при выявленных ранее нервно-мышечных расстройствах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При введении ботулинического токсина пациентам с периферическими двигательными невропатическими заболеваниями, боковым амиотрофическим склерозом или нарушениями нервно-мышечной передачи (например, тяжелая псевдопаралитическая миастения или синдром Ламберта-Итона), необходимо выполнять тщательный мониторинг таких пациентов. Пациенты с нервно-мышечными расстройствами могут иметь повышенные риски клинически значимых эффектов, включая генерализованную мышечную слабость</w:t>
      </w:r>
      <w:r w:rsidRPr="00E15662">
        <w:rPr>
          <w:sz w:val="28"/>
          <w:szCs w:val="28"/>
          <w:lang w:val="ru-RU"/>
        </w:rPr>
        <w:t xml:space="preserve">, </w:t>
      </w:r>
      <w:r w:rsidRPr="00E15662">
        <w:rPr>
          <w:sz w:val="28"/>
          <w:szCs w:val="28"/>
          <w:lang w:val="ru-RU" w:eastAsia="ru-RU"/>
        </w:rPr>
        <w:t xml:space="preserve">диплопию, птоз, </w:t>
      </w:r>
      <w:proofErr w:type="spellStart"/>
      <w:r w:rsidRPr="00E15662">
        <w:rPr>
          <w:sz w:val="28"/>
          <w:szCs w:val="28"/>
          <w:lang w:val="ru-RU" w:eastAsia="ru-RU"/>
        </w:rPr>
        <w:t>дисфонию</w:t>
      </w:r>
      <w:proofErr w:type="spellEnd"/>
      <w:r w:rsidRPr="00E15662">
        <w:rPr>
          <w:sz w:val="28"/>
          <w:szCs w:val="28"/>
          <w:lang w:val="ru-RU" w:eastAsia="ru-RU"/>
        </w:rPr>
        <w:t>, нарушения артикуляции, тяжелую дисфагию и нарушение дыхания.</w:t>
      </w:r>
    </w:p>
    <w:p w:rsidR="005632E1" w:rsidRPr="00E15662" w:rsidRDefault="005632E1" w:rsidP="005632E1">
      <w:pPr>
        <w:jc w:val="both"/>
        <w:rPr>
          <w:i/>
          <w:sz w:val="28"/>
          <w:szCs w:val="28"/>
          <w:lang w:val="ru-RU" w:eastAsia="ru-RU"/>
        </w:rPr>
      </w:pPr>
      <w:r w:rsidRPr="00E15662">
        <w:rPr>
          <w:i/>
          <w:sz w:val="28"/>
          <w:szCs w:val="28"/>
          <w:lang w:val="ru-RU" w:eastAsia="ru-RU"/>
        </w:rPr>
        <w:t>Дисфагия и проблемы с дыханием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Лечение препаратами ботулинического токсина может привести к затрудненному глотанию или затрудненному дыхан</w:t>
      </w:r>
      <w:r w:rsidR="00582870">
        <w:rPr>
          <w:sz w:val="28"/>
          <w:szCs w:val="28"/>
          <w:lang w:val="ru-RU" w:eastAsia="ru-RU"/>
        </w:rPr>
        <w:t>ию. Пациенты, имеющие проблемы</w:t>
      </w:r>
      <w:r w:rsidRPr="00E15662">
        <w:rPr>
          <w:sz w:val="28"/>
          <w:szCs w:val="28"/>
          <w:lang w:val="ru-RU" w:eastAsia="ru-RU"/>
        </w:rPr>
        <w:t xml:space="preserve"> с глотанием или дыханием, могут быть более подвержены этим осложнениям. В большинстве случаев, это является следствием ослабления в месте инъекции</w:t>
      </w:r>
      <w:r w:rsidR="00582870">
        <w:rPr>
          <w:sz w:val="28"/>
          <w:szCs w:val="28"/>
          <w:lang w:val="ru-RU" w:eastAsia="ru-RU"/>
        </w:rPr>
        <w:t xml:space="preserve"> </w:t>
      </w:r>
      <w:r w:rsidR="00582870" w:rsidRPr="00E15662">
        <w:rPr>
          <w:sz w:val="28"/>
          <w:szCs w:val="28"/>
          <w:lang w:val="ru-RU" w:eastAsia="ru-RU"/>
        </w:rPr>
        <w:t>мышц</w:t>
      </w:r>
      <w:r w:rsidRPr="00E15662">
        <w:rPr>
          <w:sz w:val="28"/>
          <w:szCs w:val="28"/>
          <w:lang w:val="ru-RU" w:eastAsia="ru-RU"/>
        </w:rPr>
        <w:t>, которые участвуют в дыхании</w:t>
      </w:r>
      <w:r w:rsidR="00582870">
        <w:rPr>
          <w:sz w:val="28"/>
          <w:szCs w:val="28"/>
          <w:lang w:val="ru-RU" w:eastAsia="ru-RU"/>
        </w:rPr>
        <w:t>,</w:t>
      </w:r>
      <w:r w:rsidRPr="00E15662">
        <w:rPr>
          <w:sz w:val="28"/>
          <w:szCs w:val="28"/>
          <w:lang w:val="ru-RU" w:eastAsia="ru-RU"/>
        </w:rPr>
        <w:t xml:space="preserve"> или </w:t>
      </w:r>
      <w:proofErr w:type="spellStart"/>
      <w:r w:rsidRPr="00E15662">
        <w:rPr>
          <w:sz w:val="28"/>
          <w:szCs w:val="28"/>
          <w:lang w:val="ru-RU" w:eastAsia="ru-RU"/>
        </w:rPr>
        <w:t>ротоглоточных</w:t>
      </w:r>
      <w:proofErr w:type="spellEnd"/>
      <w:r w:rsidRPr="00E15662">
        <w:rPr>
          <w:sz w:val="28"/>
          <w:szCs w:val="28"/>
          <w:lang w:val="ru-RU" w:eastAsia="ru-RU"/>
        </w:rPr>
        <w:t xml:space="preserve"> мышц, которые контролируют глотание или дыхание.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Имеются сообщения о л</w:t>
      </w:r>
      <w:r w:rsidR="00582870">
        <w:rPr>
          <w:sz w:val="28"/>
          <w:szCs w:val="28"/>
          <w:lang w:val="ru-RU" w:eastAsia="ru-RU"/>
        </w:rPr>
        <w:t>етальных случаях, как осложнения</w:t>
      </w:r>
      <w:r w:rsidRPr="00E15662">
        <w:rPr>
          <w:sz w:val="28"/>
          <w:szCs w:val="28"/>
          <w:lang w:val="ru-RU" w:eastAsia="ru-RU"/>
        </w:rPr>
        <w:t xml:space="preserve"> тяжелой дисфагии после лечения ботулиническим токсином. Дисфагия может сохраняться в течение нескольких месяцев, и для обеспечения питания и </w:t>
      </w:r>
      <w:r w:rsidRPr="00E15662">
        <w:rPr>
          <w:sz w:val="28"/>
          <w:szCs w:val="28"/>
          <w:lang w:val="ru-RU" w:eastAsia="ru-RU"/>
        </w:rPr>
        <w:lastRenderedPageBreak/>
        <w:t>восполнения дефицита воды может потребоваться зонд для искусственного питания. Аспирация может возникнуть в результате тяжелой дисфагии и представляет собой серьезный риск при лечении пациентов, у которых уже нарушена функция глотания или дыхательная функция.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 xml:space="preserve">Лечение ботулинического токсина может ослабить мышцы шеи, которые служат вспомогательными мышцами </w:t>
      </w:r>
      <w:r w:rsidR="00582870">
        <w:rPr>
          <w:sz w:val="28"/>
          <w:szCs w:val="28"/>
          <w:lang w:val="ru-RU" w:eastAsia="ru-RU"/>
        </w:rPr>
        <w:t>пр</w:t>
      </w:r>
      <w:r w:rsidRPr="00E15662">
        <w:rPr>
          <w:sz w:val="28"/>
          <w:szCs w:val="28"/>
          <w:lang w:val="ru-RU" w:eastAsia="ru-RU"/>
        </w:rPr>
        <w:t>и</w:t>
      </w:r>
      <w:r w:rsidR="00582870">
        <w:rPr>
          <w:sz w:val="28"/>
          <w:szCs w:val="28"/>
          <w:lang w:val="ru-RU" w:eastAsia="ru-RU"/>
        </w:rPr>
        <w:t xml:space="preserve"> дыхании</w:t>
      </w:r>
      <w:r w:rsidRPr="00E15662">
        <w:rPr>
          <w:sz w:val="28"/>
          <w:szCs w:val="28"/>
          <w:lang w:val="ru-RU" w:eastAsia="ru-RU"/>
        </w:rPr>
        <w:t>. Это может привести к критической потере дыхательной способности у пациентов с нарушениями дыхания, которые могут стать зависимыми от этих вспомогательных мышц. Были получены пострегистрационные сообщения о серьезных нарушениях дыхания, включая дыхательную недостаточность.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Сообщалось о том, что пациенты с меньшей мышечной массой шеи и пациенты, которым для лечения дистонии мышц шеи требуются двусторонние инъекции в грудинно-ключично-сосцевидную мышцу, подвержены большему риску дисфагии. Ограничение дозы, вводимой в грудино-ключично-сосцевидную мышцу, может уменьшить возникновение дисфагии. Инъекции в мышцу-подъемник лопатки могут быть связаны с повышенным риском инфекции верхних дыхательных путей и дисфагии.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Пациентам, которые получают лечение ботулиническим токсином, может потребоваться немедленная медицинская помощь в случае возникновения проблем с глотанием, речью или нарушениями дыхания. Эти реакции могут возникнуть через несколько часов, дней или даже недель после инъекции ботулинического токсина.</w:t>
      </w:r>
    </w:p>
    <w:p w:rsidR="005632E1" w:rsidRPr="00E15662" w:rsidRDefault="005632E1" w:rsidP="005632E1">
      <w:pPr>
        <w:jc w:val="both"/>
        <w:rPr>
          <w:i/>
          <w:sz w:val="28"/>
          <w:szCs w:val="28"/>
          <w:lang w:val="ru-RU" w:eastAsia="ru-RU"/>
        </w:rPr>
      </w:pPr>
      <w:r w:rsidRPr="00E15662">
        <w:rPr>
          <w:i/>
          <w:sz w:val="28"/>
          <w:szCs w:val="28"/>
          <w:lang w:val="ru-RU" w:eastAsia="ru-RU"/>
        </w:rPr>
        <w:t>Хронические заболевания в предполагаемом месте инъекции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Следует соблюдать осторожность при применении ботулинического токсина при наличии воспаления в предполагаемом месте (предполагаемых местах) инъекции, птозе или при наличии чрезмерной слабости или атрофии целевой мышцы (целевых мышц).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i/>
          <w:sz w:val="28"/>
          <w:szCs w:val="28"/>
          <w:lang w:val="ru-RU" w:eastAsia="ru-RU"/>
        </w:rPr>
        <w:t>Воздействие на роговицу и изъязвление роговицы у пациентов, лечившихся ботулиническим токсином при блефароспазме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 xml:space="preserve">Уменьшение моргания от инъекции ботулинического токсина в или рядом с круговой мышцей глаза может привести к оголению роговицы, трудноизлечимому дефекту эпителия роговицы и изъязвлению роговицы, особенно у пациентов с поражением нерва </w:t>
      </w:r>
      <w:r w:rsidRPr="00E15662">
        <w:rPr>
          <w:sz w:val="28"/>
          <w:szCs w:val="28"/>
          <w:lang w:eastAsia="ru-RU"/>
        </w:rPr>
        <w:t>VII</w:t>
      </w:r>
      <w:r w:rsidRPr="00E15662">
        <w:rPr>
          <w:sz w:val="28"/>
          <w:szCs w:val="28"/>
          <w:lang w:val="ru-RU" w:eastAsia="ru-RU"/>
        </w:rPr>
        <w:t>.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Необходимо интенсивное лечение любого дефекта эпителия роговицы. Для этого могут потребоваться защитные капли, мази, мягкие терапевтические контактные линзы или закрытие глаза с помощью повязки на поврежденный глаз или применение других средств.</w:t>
      </w:r>
    </w:p>
    <w:p w:rsidR="005632E1" w:rsidRPr="00E15662" w:rsidRDefault="005632E1" w:rsidP="005632E1">
      <w:pPr>
        <w:jc w:val="both"/>
        <w:rPr>
          <w:i/>
          <w:sz w:val="28"/>
          <w:szCs w:val="28"/>
          <w:lang w:val="ru-RU" w:eastAsia="ru-RU"/>
        </w:rPr>
      </w:pPr>
      <w:r w:rsidRPr="00E15662">
        <w:rPr>
          <w:i/>
          <w:sz w:val="28"/>
          <w:szCs w:val="28"/>
          <w:lang w:val="ru-RU" w:eastAsia="ru-RU"/>
        </w:rPr>
        <w:t xml:space="preserve">Сухость глаз (сухой </w:t>
      </w:r>
      <w:proofErr w:type="spellStart"/>
      <w:r w:rsidRPr="00E15662">
        <w:rPr>
          <w:i/>
          <w:sz w:val="28"/>
          <w:szCs w:val="28"/>
          <w:lang w:val="ru-RU" w:eastAsia="ru-RU"/>
        </w:rPr>
        <w:t>кератоконъюнктивит</w:t>
      </w:r>
      <w:proofErr w:type="spellEnd"/>
      <w:r w:rsidRPr="00E15662">
        <w:rPr>
          <w:i/>
          <w:sz w:val="28"/>
          <w:szCs w:val="28"/>
          <w:lang w:val="ru-RU" w:eastAsia="ru-RU"/>
        </w:rPr>
        <w:t xml:space="preserve">)  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Сообщалось о сухости глаз, связанной с инъекцией ботулинического токсина в круговую мышцу глаза или рядом с ней. Если симптомы сухости глаз (например, раздражение глаз, светобоязнь или зрительные изменения) сохраняются, следует обратиться к офтальмологу.</w:t>
      </w:r>
    </w:p>
    <w:p w:rsidR="005632E1" w:rsidRPr="00E15662" w:rsidRDefault="005632E1" w:rsidP="005632E1">
      <w:pPr>
        <w:jc w:val="both"/>
        <w:rPr>
          <w:i/>
          <w:sz w:val="28"/>
          <w:szCs w:val="28"/>
          <w:lang w:val="ru-RU" w:eastAsia="ru-RU"/>
        </w:rPr>
      </w:pPr>
      <w:r w:rsidRPr="00E15662">
        <w:rPr>
          <w:i/>
          <w:sz w:val="28"/>
          <w:szCs w:val="28"/>
          <w:lang w:val="ru-RU" w:eastAsia="ru-RU"/>
        </w:rPr>
        <w:t xml:space="preserve">Дезориентация в пространстве, двоение в газах или реакция </w:t>
      </w:r>
      <w:proofErr w:type="spellStart"/>
      <w:r w:rsidRPr="00E15662">
        <w:rPr>
          <w:i/>
          <w:sz w:val="28"/>
          <w:szCs w:val="28"/>
          <w:lang w:val="ru-RU" w:eastAsia="ru-RU"/>
        </w:rPr>
        <w:t>промахивания</w:t>
      </w:r>
      <w:proofErr w:type="spellEnd"/>
      <w:r w:rsidRPr="00E15662">
        <w:rPr>
          <w:i/>
          <w:sz w:val="28"/>
          <w:szCs w:val="28"/>
          <w:lang w:val="ru-RU" w:eastAsia="ru-RU"/>
        </w:rPr>
        <w:t xml:space="preserve"> у пациентов, страдающих косоглазием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lastRenderedPageBreak/>
        <w:t>Индуцированный паралич в одной или нескольких мышцах глазного яблока (</w:t>
      </w:r>
      <w:proofErr w:type="spellStart"/>
      <w:r w:rsidRPr="00E15662">
        <w:rPr>
          <w:sz w:val="28"/>
          <w:szCs w:val="28"/>
          <w:lang w:val="ru-RU" w:eastAsia="ru-RU"/>
        </w:rPr>
        <w:t>экстраокулярных</w:t>
      </w:r>
      <w:proofErr w:type="spellEnd"/>
      <w:r w:rsidRPr="00E15662">
        <w:rPr>
          <w:sz w:val="28"/>
          <w:szCs w:val="28"/>
          <w:lang w:val="ru-RU" w:eastAsia="ru-RU"/>
        </w:rPr>
        <w:t xml:space="preserve">) может привести к дезориентации в пространстве, двоению в глазах или реакции </w:t>
      </w:r>
      <w:proofErr w:type="spellStart"/>
      <w:r w:rsidRPr="00E15662">
        <w:rPr>
          <w:sz w:val="28"/>
          <w:szCs w:val="28"/>
          <w:lang w:val="ru-RU" w:eastAsia="ru-RU"/>
        </w:rPr>
        <w:t>промахивания</w:t>
      </w:r>
      <w:proofErr w:type="spellEnd"/>
      <w:r w:rsidRPr="00E15662">
        <w:rPr>
          <w:sz w:val="28"/>
          <w:szCs w:val="28"/>
          <w:lang w:val="ru-RU" w:eastAsia="ru-RU"/>
        </w:rPr>
        <w:t>. Применение повязки на пораженный глаз может облегчить эти симптомы.</w:t>
      </w:r>
    </w:p>
    <w:p w:rsidR="005632E1" w:rsidRPr="00E15662" w:rsidRDefault="005632E1" w:rsidP="005632E1">
      <w:pPr>
        <w:jc w:val="both"/>
        <w:rPr>
          <w:i/>
          <w:sz w:val="28"/>
          <w:szCs w:val="28"/>
          <w:lang w:val="ru-RU" w:eastAsia="ru-RU"/>
        </w:rPr>
      </w:pPr>
      <w:r w:rsidRPr="00E15662">
        <w:rPr>
          <w:i/>
          <w:sz w:val="28"/>
          <w:szCs w:val="28"/>
          <w:lang w:val="ru-RU" w:eastAsia="ru-RU"/>
        </w:rPr>
        <w:t>Альбумин человека и передача вирусных заболеваний</w:t>
      </w:r>
    </w:p>
    <w:p w:rsidR="005632E1" w:rsidRPr="00E15662" w:rsidRDefault="005632E1" w:rsidP="005632E1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 xml:space="preserve">Этот продукт содержит альбумин, производное крови человека. Основанный на эффективных процессах скрининга доноров и производственных процессах, он имеет чрезвычайно малый риск передачи вирусных заболеваний и вариантной болезни </w:t>
      </w:r>
      <w:proofErr w:type="spellStart"/>
      <w:r w:rsidRPr="00E15662">
        <w:rPr>
          <w:sz w:val="28"/>
          <w:szCs w:val="28"/>
          <w:lang w:val="ru-RU" w:eastAsia="ru-RU"/>
        </w:rPr>
        <w:t>Крейцфельда</w:t>
      </w:r>
      <w:proofErr w:type="spellEnd"/>
      <w:r w:rsidRPr="00E15662">
        <w:rPr>
          <w:sz w:val="28"/>
          <w:szCs w:val="28"/>
          <w:lang w:val="ru-RU" w:eastAsia="ru-RU"/>
        </w:rPr>
        <w:t xml:space="preserve">-Якоба. Существует теоретический риск передачи болезни </w:t>
      </w:r>
      <w:proofErr w:type="spellStart"/>
      <w:r w:rsidRPr="00E15662">
        <w:rPr>
          <w:sz w:val="28"/>
          <w:szCs w:val="28"/>
          <w:lang w:val="ru-RU" w:eastAsia="ru-RU"/>
        </w:rPr>
        <w:t>Крейтцфельда</w:t>
      </w:r>
      <w:proofErr w:type="spellEnd"/>
      <w:r w:rsidRPr="00E15662">
        <w:rPr>
          <w:sz w:val="28"/>
          <w:szCs w:val="28"/>
          <w:lang w:val="ru-RU" w:eastAsia="ru-RU"/>
        </w:rPr>
        <w:t xml:space="preserve">-Якоба, но, если этот риск действительно существует, риск передачи также будет считаться крайне малым. Случаев передачи вирусных заболеваний, </w:t>
      </w:r>
      <w:r w:rsidR="00582870">
        <w:rPr>
          <w:sz w:val="28"/>
          <w:szCs w:val="28"/>
          <w:lang w:val="ru-RU" w:eastAsia="ru-RU"/>
        </w:rPr>
        <w:t xml:space="preserve">болезни </w:t>
      </w:r>
      <w:proofErr w:type="spellStart"/>
      <w:r w:rsidRPr="00E15662">
        <w:rPr>
          <w:sz w:val="28"/>
          <w:szCs w:val="28"/>
          <w:lang w:val="ru-RU" w:eastAsia="ru-RU"/>
        </w:rPr>
        <w:t>Крейтцфельда</w:t>
      </w:r>
      <w:proofErr w:type="spellEnd"/>
      <w:r w:rsidRPr="00E15662">
        <w:rPr>
          <w:sz w:val="28"/>
          <w:szCs w:val="28"/>
          <w:lang w:val="ru-RU" w:eastAsia="ru-RU"/>
        </w:rPr>
        <w:t xml:space="preserve">-Якоба или вариантной болезни </w:t>
      </w:r>
      <w:proofErr w:type="spellStart"/>
      <w:r w:rsidRPr="00E15662">
        <w:rPr>
          <w:sz w:val="28"/>
          <w:szCs w:val="28"/>
          <w:lang w:val="ru-RU" w:eastAsia="ru-RU"/>
        </w:rPr>
        <w:t>Крейцфельда</w:t>
      </w:r>
      <w:proofErr w:type="spellEnd"/>
      <w:r w:rsidRPr="00E15662">
        <w:rPr>
          <w:sz w:val="28"/>
          <w:szCs w:val="28"/>
          <w:lang w:val="ru-RU" w:eastAsia="ru-RU"/>
        </w:rPr>
        <w:t>-Якоба выявлено не было.</w:t>
      </w:r>
    </w:p>
    <w:p w:rsidR="00B161D7" w:rsidRPr="00E15662" w:rsidRDefault="00B161D7" w:rsidP="00F11F74">
      <w:pPr>
        <w:autoSpaceDE w:val="0"/>
        <w:autoSpaceDN w:val="0"/>
        <w:adjustRightInd w:val="0"/>
        <w:ind w:right="283"/>
        <w:jc w:val="both"/>
        <w:rPr>
          <w:b/>
          <w:i/>
          <w:color w:val="000000"/>
          <w:sz w:val="28"/>
          <w:szCs w:val="28"/>
          <w:lang w:val="ru-RU"/>
        </w:rPr>
      </w:pPr>
      <w:r w:rsidRPr="00E15662">
        <w:rPr>
          <w:b/>
          <w:i/>
          <w:color w:val="000000"/>
          <w:sz w:val="28"/>
          <w:szCs w:val="28"/>
          <w:lang w:val="ru-RU"/>
        </w:rPr>
        <w:t>Взаимодействия с лекарственными препаратами</w:t>
      </w:r>
    </w:p>
    <w:p w:rsidR="00F01FF5" w:rsidRPr="00E15662" w:rsidRDefault="00F01FF5" w:rsidP="00F01FF5">
      <w:pPr>
        <w:autoSpaceDE w:val="0"/>
        <w:autoSpaceDN w:val="0"/>
        <w:adjustRightInd w:val="0"/>
        <w:ind w:right="283"/>
        <w:jc w:val="both"/>
        <w:rPr>
          <w:i/>
          <w:sz w:val="28"/>
          <w:szCs w:val="28"/>
          <w:lang w:val="ru-RU" w:eastAsia="ru-RU"/>
        </w:rPr>
      </w:pPr>
      <w:r w:rsidRPr="00E15662">
        <w:rPr>
          <w:i/>
          <w:sz w:val="28"/>
          <w:szCs w:val="28"/>
          <w:lang w:val="ru-RU" w:eastAsia="ru-RU"/>
        </w:rPr>
        <w:t>Аминогликозиды и другие препар</w:t>
      </w:r>
      <w:r w:rsidR="004C4555">
        <w:rPr>
          <w:i/>
          <w:sz w:val="28"/>
          <w:szCs w:val="28"/>
          <w:lang w:val="ru-RU" w:eastAsia="ru-RU"/>
        </w:rPr>
        <w:t>а</w:t>
      </w:r>
      <w:r w:rsidRPr="00E15662">
        <w:rPr>
          <w:i/>
          <w:sz w:val="28"/>
          <w:szCs w:val="28"/>
          <w:lang w:val="ru-RU" w:eastAsia="ru-RU"/>
        </w:rPr>
        <w:t>ты, влияющие на нервно-мышечную передачу</w:t>
      </w:r>
    </w:p>
    <w:p w:rsidR="00F01FF5" w:rsidRPr="00E15662" w:rsidRDefault="00F01FF5" w:rsidP="00F01FF5">
      <w:pPr>
        <w:autoSpaceDE w:val="0"/>
        <w:autoSpaceDN w:val="0"/>
        <w:adjustRightInd w:val="0"/>
        <w:ind w:right="283"/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Совместное введение ботулинического токсина и аминогликозидов или других агентов, влияющих на нервно-мышечную передачу (например, курареподобных соединений), следует проводить с большой осторожностью, так как это может усиливать действие токсина.</w:t>
      </w:r>
    </w:p>
    <w:p w:rsidR="00F01FF5" w:rsidRPr="00E15662" w:rsidRDefault="00F01FF5" w:rsidP="00F01FF5">
      <w:pPr>
        <w:autoSpaceDE w:val="0"/>
        <w:autoSpaceDN w:val="0"/>
        <w:adjustRightInd w:val="0"/>
        <w:ind w:right="283"/>
        <w:jc w:val="both"/>
        <w:rPr>
          <w:i/>
          <w:sz w:val="28"/>
          <w:szCs w:val="28"/>
          <w:lang w:val="ru-RU" w:eastAsia="ru-RU"/>
        </w:rPr>
      </w:pPr>
      <w:proofErr w:type="spellStart"/>
      <w:r w:rsidRPr="00E15662">
        <w:rPr>
          <w:i/>
          <w:sz w:val="28"/>
          <w:szCs w:val="28"/>
          <w:lang w:val="ru-RU" w:eastAsia="ru-RU"/>
        </w:rPr>
        <w:t>Холинолитические</w:t>
      </w:r>
      <w:proofErr w:type="spellEnd"/>
      <w:r w:rsidRPr="00E15662">
        <w:rPr>
          <w:i/>
          <w:sz w:val="28"/>
          <w:szCs w:val="28"/>
          <w:lang w:val="ru-RU" w:eastAsia="ru-RU"/>
        </w:rPr>
        <w:t xml:space="preserve"> средства</w:t>
      </w:r>
    </w:p>
    <w:p w:rsidR="00F01FF5" w:rsidRPr="00E15662" w:rsidRDefault="00F01FF5" w:rsidP="00F01FF5">
      <w:pPr>
        <w:autoSpaceDE w:val="0"/>
        <w:autoSpaceDN w:val="0"/>
        <w:adjustRightInd w:val="0"/>
        <w:ind w:right="283"/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 xml:space="preserve">Применение </w:t>
      </w:r>
      <w:proofErr w:type="spellStart"/>
      <w:r w:rsidRPr="00E15662">
        <w:rPr>
          <w:sz w:val="28"/>
          <w:szCs w:val="28"/>
          <w:lang w:val="ru-RU" w:eastAsia="ru-RU"/>
        </w:rPr>
        <w:t>холинолитических</w:t>
      </w:r>
      <w:proofErr w:type="spellEnd"/>
      <w:r w:rsidRPr="00E15662">
        <w:rPr>
          <w:sz w:val="28"/>
          <w:szCs w:val="28"/>
          <w:lang w:val="ru-RU" w:eastAsia="ru-RU"/>
        </w:rPr>
        <w:t xml:space="preserve"> препаратов после применения ботулинического токсина может усиливать системные </w:t>
      </w:r>
      <w:proofErr w:type="spellStart"/>
      <w:r w:rsidRPr="00E15662">
        <w:rPr>
          <w:sz w:val="28"/>
          <w:szCs w:val="28"/>
          <w:lang w:val="ru-RU" w:eastAsia="ru-RU"/>
        </w:rPr>
        <w:t>холинолитические</w:t>
      </w:r>
      <w:proofErr w:type="spellEnd"/>
      <w:r w:rsidRPr="00E15662">
        <w:rPr>
          <w:sz w:val="28"/>
          <w:szCs w:val="28"/>
          <w:lang w:val="ru-RU" w:eastAsia="ru-RU"/>
        </w:rPr>
        <w:t xml:space="preserve"> воздействия.</w:t>
      </w:r>
    </w:p>
    <w:p w:rsidR="00F01FF5" w:rsidRPr="00E15662" w:rsidRDefault="00F01FF5" w:rsidP="00F01FF5">
      <w:pPr>
        <w:autoSpaceDE w:val="0"/>
        <w:autoSpaceDN w:val="0"/>
        <w:adjustRightInd w:val="0"/>
        <w:ind w:right="283"/>
        <w:jc w:val="both"/>
        <w:rPr>
          <w:i/>
          <w:sz w:val="28"/>
          <w:szCs w:val="28"/>
          <w:lang w:val="ru-RU" w:eastAsia="ru-RU"/>
        </w:rPr>
      </w:pPr>
      <w:r w:rsidRPr="00E15662">
        <w:rPr>
          <w:i/>
          <w:sz w:val="28"/>
          <w:szCs w:val="28"/>
          <w:lang w:val="ru-RU" w:eastAsia="ru-RU"/>
        </w:rPr>
        <w:t xml:space="preserve">Другие препараты </w:t>
      </w:r>
      <w:proofErr w:type="spellStart"/>
      <w:r w:rsidRPr="00E15662">
        <w:rPr>
          <w:i/>
          <w:sz w:val="28"/>
          <w:szCs w:val="28"/>
          <w:lang w:val="ru-RU" w:eastAsia="ru-RU"/>
        </w:rPr>
        <w:t>ботулонейротоксина</w:t>
      </w:r>
      <w:proofErr w:type="spellEnd"/>
    </w:p>
    <w:p w:rsidR="00F01FF5" w:rsidRPr="00E15662" w:rsidRDefault="00F01FF5" w:rsidP="00F01FF5">
      <w:pPr>
        <w:autoSpaceDE w:val="0"/>
        <w:autoSpaceDN w:val="0"/>
        <w:adjustRightInd w:val="0"/>
        <w:ind w:right="283"/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Эффект от одновременного введения или введения в течени</w:t>
      </w:r>
      <w:r w:rsidR="00582870">
        <w:rPr>
          <w:sz w:val="28"/>
          <w:szCs w:val="28"/>
          <w:lang w:val="ru-RU" w:eastAsia="ru-RU"/>
        </w:rPr>
        <w:t>и</w:t>
      </w:r>
      <w:r w:rsidRPr="00E15662">
        <w:rPr>
          <w:sz w:val="28"/>
          <w:szCs w:val="28"/>
          <w:lang w:val="ru-RU" w:eastAsia="ru-RU"/>
        </w:rPr>
        <w:t xml:space="preserve"> нескольких месяцев различных препаратов </w:t>
      </w:r>
      <w:proofErr w:type="spellStart"/>
      <w:r w:rsidRPr="00E15662">
        <w:rPr>
          <w:sz w:val="28"/>
          <w:szCs w:val="28"/>
          <w:lang w:val="ru-RU" w:eastAsia="ru-RU"/>
        </w:rPr>
        <w:t>ботулонейротоксина</w:t>
      </w:r>
      <w:proofErr w:type="spellEnd"/>
      <w:r w:rsidRPr="00E15662">
        <w:rPr>
          <w:sz w:val="28"/>
          <w:szCs w:val="28"/>
          <w:lang w:val="ru-RU" w:eastAsia="ru-RU"/>
        </w:rPr>
        <w:t xml:space="preserve"> неизвестен. </w:t>
      </w:r>
      <w:r w:rsidRPr="00E15662">
        <w:rPr>
          <w:i/>
          <w:sz w:val="28"/>
          <w:szCs w:val="28"/>
          <w:lang w:val="ru-RU" w:eastAsia="ru-RU"/>
        </w:rPr>
        <w:t>Мышечные релаксанты</w:t>
      </w:r>
    </w:p>
    <w:p w:rsidR="007B3254" w:rsidRPr="00E15662" w:rsidRDefault="00F01FF5" w:rsidP="00F01FF5">
      <w:pPr>
        <w:autoSpaceDE w:val="0"/>
        <w:autoSpaceDN w:val="0"/>
        <w:adjustRightInd w:val="0"/>
        <w:ind w:right="283"/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Может усилиться чрезмерная слабость при применении миорелаксанта до или после применения ботулинического токсина.</w:t>
      </w:r>
    </w:p>
    <w:p w:rsidR="00B161D7" w:rsidRPr="00E15662" w:rsidRDefault="00B161D7" w:rsidP="00F01FF5">
      <w:pPr>
        <w:autoSpaceDE w:val="0"/>
        <w:autoSpaceDN w:val="0"/>
        <w:adjustRightInd w:val="0"/>
        <w:ind w:right="283"/>
        <w:jc w:val="both"/>
        <w:rPr>
          <w:b/>
          <w:i/>
          <w:color w:val="000000"/>
          <w:sz w:val="28"/>
          <w:szCs w:val="28"/>
          <w:lang w:val="ru-RU"/>
        </w:rPr>
      </w:pPr>
      <w:r w:rsidRPr="00E15662">
        <w:rPr>
          <w:b/>
          <w:i/>
          <w:color w:val="000000"/>
          <w:sz w:val="28"/>
          <w:szCs w:val="28"/>
          <w:lang w:val="ru-RU"/>
        </w:rPr>
        <w:t>Специальные предупреждения</w:t>
      </w:r>
    </w:p>
    <w:p w:rsidR="005632E1" w:rsidRPr="00E15662" w:rsidRDefault="005632E1" w:rsidP="005632E1">
      <w:pPr>
        <w:jc w:val="both"/>
        <w:rPr>
          <w:i/>
          <w:sz w:val="28"/>
          <w:szCs w:val="28"/>
          <w:lang w:val="ru-RU"/>
        </w:rPr>
      </w:pPr>
      <w:r w:rsidRPr="00E15662">
        <w:rPr>
          <w:i/>
          <w:sz w:val="28"/>
          <w:szCs w:val="28"/>
          <w:lang w:val="ru-RU"/>
        </w:rPr>
        <w:t xml:space="preserve">Применение в педиатрии </w:t>
      </w:r>
    </w:p>
    <w:p w:rsidR="005632E1" w:rsidRPr="00791DA3" w:rsidRDefault="005632E1" w:rsidP="005632E1">
      <w:pPr>
        <w:ind w:right="283"/>
        <w:jc w:val="both"/>
        <w:rPr>
          <w:bCs/>
          <w:color w:val="000000"/>
          <w:sz w:val="28"/>
          <w:szCs w:val="28"/>
          <w:lang w:val="ru-RU" w:eastAsia="ru-RU"/>
        </w:rPr>
      </w:pPr>
      <w:r w:rsidRPr="00E15662">
        <w:rPr>
          <w:bCs/>
          <w:color w:val="000000"/>
          <w:sz w:val="28"/>
          <w:szCs w:val="28"/>
          <w:lang w:val="ru-RU" w:eastAsia="ru-RU"/>
        </w:rPr>
        <w:t>Безопасность и эффективность препарата ФОРТОКС</w:t>
      </w:r>
      <w:r w:rsidRPr="00E15662">
        <w:rPr>
          <w:bCs/>
          <w:color w:val="000000"/>
          <w:sz w:val="28"/>
          <w:szCs w:val="28"/>
          <w:vertAlign w:val="superscript"/>
          <w:lang w:val="ru-RU" w:eastAsia="ru-RU"/>
        </w:rPr>
        <w:t>®</w:t>
      </w:r>
      <w:r w:rsidRPr="00E15662">
        <w:rPr>
          <w:bCs/>
          <w:color w:val="000000"/>
          <w:sz w:val="28"/>
          <w:szCs w:val="28"/>
          <w:lang w:val="ru-RU" w:eastAsia="ru-RU"/>
        </w:rPr>
        <w:t xml:space="preserve"> у детей и подростков до 18 лет не исследовалась.</w:t>
      </w:r>
    </w:p>
    <w:p w:rsidR="005632E1" w:rsidRPr="00E15662" w:rsidRDefault="005632E1" w:rsidP="005632E1">
      <w:pPr>
        <w:jc w:val="both"/>
        <w:rPr>
          <w:i/>
          <w:sz w:val="28"/>
          <w:szCs w:val="28"/>
          <w:lang w:val="ru-RU"/>
        </w:rPr>
      </w:pPr>
      <w:r w:rsidRPr="00E15662">
        <w:rPr>
          <w:i/>
          <w:sz w:val="28"/>
          <w:szCs w:val="28"/>
          <w:lang w:val="ru-RU"/>
        </w:rPr>
        <w:t>Во время беременности или лактации</w:t>
      </w:r>
    </w:p>
    <w:p w:rsidR="00B60DAA" w:rsidRPr="00E15662" w:rsidRDefault="00B60DAA" w:rsidP="00B60DAA">
      <w:pPr>
        <w:pStyle w:val="Default"/>
        <w:jc w:val="both"/>
        <w:rPr>
          <w:sz w:val="28"/>
          <w:szCs w:val="28"/>
        </w:rPr>
      </w:pPr>
      <w:r w:rsidRPr="00E15662">
        <w:rPr>
          <w:sz w:val="28"/>
          <w:szCs w:val="28"/>
        </w:rPr>
        <w:t xml:space="preserve">Нет каких-либо исследований или данных из пострегистрационного наблюдения за риском развития, связанных с использованием </w:t>
      </w:r>
      <w:r w:rsidRPr="00E15662">
        <w:rPr>
          <w:sz w:val="28"/>
          <w:szCs w:val="28"/>
          <w:lang w:eastAsia="ru-RU"/>
        </w:rPr>
        <w:t>ботулинического токсина</w:t>
      </w:r>
      <w:r w:rsidRPr="00E15662">
        <w:rPr>
          <w:sz w:val="28"/>
          <w:szCs w:val="28"/>
        </w:rPr>
        <w:t xml:space="preserve"> у беременных женщин.</w:t>
      </w:r>
    </w:p>
    <w:p w:rsidR="00B60DAA" w:rsidRPr="00E15662" w:rsidRDefault="00B60DAA" w:rsidP="00B60DAA">
      <w:pPr>
        <w:pStyle w:val="Default"/>
        <w:jc w:val="both"/>
        <w:rPr>
          <w:sz w:val="28"/>
          <w:szCs w:val="28"/>
        </w:rPr>
      </w:pPr>
      <w:r w:rsidRPr="00E15662">
        <w:rPr>
          <w:rFonts w:eastAsia="Times New Roman"/>
          <w:sz w:val="28"/>
          <w:szCs w:val="28"/>
          <w:lang w:eastAsia="ru-RU"/>
        </w:rPr>
        <w:t>ФОРТОКС</w:t>
      </w:r>
      <w:r w:rsidRPr="00E15662">
        <w:rPr>
          <w:sz w:val="28"/>
          <w:szCs w:val="28"/>
          <w:vertAlign w:val="superscript"/>
        </w:rPr>
        <w:t>®</w:t>
      </w:r>
      <w:r w:rsidRPr="00E15662">
        <w:rPr>
          <w:sz w:val="28"/>
          <w:szCs w:val="28"/>
        </w:rPr>
        <w:t xml:space="preserve"> не рекомендуется применять у беременных.</w:t>
      </w:r>
    </w:p>
    <w:p w:rsidR="007B3254" w:rsidRPr="00E15662" w:rsidRDefault="007B3254" w:rsidP="007B3254">
      <w:pPr>
        <w:pStyle w:val="Default"/>
        <w:jc w:val="both"/>
        <w:rPr>
          <w:sz w:val="28"/>
          <w:szCs w:val="28"/>
        </w:rPr>
      </w:pPr>
      <w:r w:rsidRPr="00E15662">
        <w:rPr>
          <w:rFonts w:eastAsia="Times New Roman"/>
          <w:sz w:val="28"/>
          <w:szCs w:val="28"/>
          <w:lang w:eastAsia="ru-RU"/>
        </w:rPr>
        <w:t>ФОРТОКС</w:t>
      </w:r>
      <w:r w:rsidRPr="00E15662">
        <w:rPr>
          <w:sz w:val="28"/>
          <w:szCs w:val="28"/>
          <w:vertAlign w:val="superscript"/>
        </w:rPr>
        <w:t>®</w:t>
      </w:r>
      <w:r w:rsidRPr="00E15662">
        <w:rPr>
          <w:sz w:val="28"/>
          <w:szCs w:val="28"/>
        </w:rPr>
        <w:t xml:space="preserve"> не рекомендуется применять в период лактации.</w:t>
      </w:r>
    </w:p>
    <w:p w:rsidR="00B161D7" w:rsidRPr="00E15662" w:rsidRDefault="00B161D7" w:rsidP="00F11F74">
      <w:pPr>
        <w:ind w:right="283"/>
        <w:jc w:val="both"/>
        <w:rPr>
          <w:b/>
          <w:bCs/>
          <w:color w:val="000000"/>
          <w:sz w:val="28"/>
          <w:szCs w:val="28"/>
          <w:lang w:val="ru-RU" w:eastAsia="ru-RU"/>
        </w:rPr>
      </w:pPr>
      <w:r w:rsidRPr="00E15662">
        <w:rPr>
          <w:i/>
          <w:sz w:val="28"/>
          <w:szCs w:val="28"/>
          <w:lang w:val="ru-RU"/>
        </w:rPr>
        <w:t>Особенности влияния препарата на способность управлять транспортным средством или потенциально опасными механизмами</w:t>
      </w:r>
      <w:r w:rsidRPr="00E15662">
        <w:rPr>
          <w:b/>
          <w:bCs/>
          <w:color w:val="000000"/>
          <w:sz w:val="28"/>
          <w:szCs w:val="28"/>
          <w:lang w:val="ru-RU" w:eastAsia="ru-RU"/>
        </w:rPr>
        <w:t xml:space="preserve"> </w:t>
      </w:r>
    </w:p>
    <w:p w:rsidR="002F5CC7" w:rsidRPr="00E15662" w:rsidRDefault="002F5CC7" w:rsidP="002F5CC7">
      <w:pPr>
        <w:jc w:val="both"/>
        <w:rPr>
          <w:color w:val="000000"/>
          <w:sz w:val="28"/>
          <w:szCs w:val="28"/>
          <w:lang w:val="ru-RU"/>
        </w:rPr>
      </w:pPr>
      <w:r w:rsidRPr="00E15662">
        <w:rPr>
          <w:color w:val="000000"/>
          <w:sz w:val="28"/>
          <w:szCs w:val="28"/>
          <w:lang w:val="ru-RU"/>
        </w:rPr>
        <w:lastRenderedPageBreak/>
        <w:t xml:space="preserve">Не было проведено никаких исследований влияния на управление транспортными средствами и потенциально опасными механизмами. Однако </w:t>
      </w:r>
      <w:r w:rsidR="007B3254" w:rsidRPr="00E15662">
        <w:rPr>
          <w:color w:val="000000"/>
          <w:sz w:val="28"/>
          <w:szCs w:val="28"/>
          <w:lang w:val="ru-RU" w:eastAsia="ru-RU"/>
        </w:rPr>
        <w:t>ФОРТОКС</w:t>
      </w:r>
      <w:r w:rsidR="009764FE" w:rsidRPr="00E15662">
        <w:rPr>
          <w:sz w:val="28"/>
          <w:szCs w:val="28"/>
          <w:vertAlign w:val="superscript"/>
          <w:lang w:val="ru-RU"/>
        </w:rPr>
        <w:t>®</w:t>
      </w:r>
      <w:r w:rsidRPr="00E15662">
        <w:rPr>
          <w:color w:val="000000"/>
          <w:sz w:val="28"/>
          <w:szCs w:val="28"/>
          <w:lang w:val="ru-RU"/>
        </w:rPr>
        <w:t xml:space="preserve"> может вызывать астению, мышечную слабость, сонливость, головокружение и нарушения зрения, которые могут повлиять на управление автомобилем и потенциально опасными механизмами.</w:t>
      </w:r>
    </w:p>
    <w:p w:rsidR="00B161D7" w:rsidRPr="00E15662" w:rsidRDefault="00B161D7" w:rsidP="00F11F74">
      <w:pPr>
        <w:autoSpaceDE w:val="0"/>
        <w:autoSpaceDN w:val="0"/>
        <w:adjustRightInd w:val="0"/>
        <w:ind w:left="420" w:right="283"/>
        <w:jc w:val="both"/>
        <w:rPr>
          <w:b/>
          <w:color w:val="000000"/>
          <w:sz w:val="28"/>
          <w:szCs w:val="28"/>
          <w:lang w:val="ru-RU"/>
        </w:rPr>
      </w:pPr>
    </w:p>
    <w:p w:rsidR="00B161D7" w:rsidRPr="00E15662" w:rsidRDefault="006C6E3B" w:rsidP="00F11F74">
      <w:pPr>
        <w:autoSpaceDE w:val="0"/>
        <w:autoSpaceDN w:val="0"/>
        <w:adjustRightInd w:val="0"/>
        <w:ind w:right="283"/>
        <w:jc w:val="both"/>
        <w:rPr>
          <w:color w:val="000000"/>
          <w:sz w:val="28"/>
          <w:szCs w:val="28"/>
          <w:lang w:val="ru-RU"/>
        </w:rPr>
      </w:pPr>
      <w:r w:rsidRPr="00E15662">
        <w:rPr>
          <w:b/>
          <w:sz w:val="28"/>
          <w:szCs w:val="28"/>
          <w:lang w:val="ru-RU" w:eastAsia="ru-RU"/>
        </w:rPr>
        <w:t>Рекомендации по применению</w:t>
      </w:r>
      <w:r w:rsidRPr="00E15662">
        <w:rPr>
          <w:b/>
          <w:color w:val="000000"/>
          <w:sz w:val="28"/>
          <w:szCs w:val="28"/>
          <w:lang w:val="ru-RU"/>
        </w:rPr>
        <w:t xml:space="preserve"> </w:t>
      </w:r>
    </w:p>
    <w:p w:rsidR="00E4222E" w:rsidRPr="00E15662" w:rsidRDefault="00E4222E" w:rsidP="00E4222E">
      <w:pPr>
        <w:jc w:val="both"/>
        <w:rPr>
          <w:sz w:val="28"/>
          <w:szCs w:val="28"/>
          <w:lang w:val="ru-RU" w:eastAsia="ru-RU"/>
        </w:rPr>
      </w:pPr>
      <w:bookmarkStart w:id="0" w:name="_Hlk36139524"/>
      <w:r w:rsidRPr="00E15662">
        <w:rPr>
          <w:sz w:val="28"/>
          <w:szCs w:val="28"/>
          <w:lang w:val="ru-RU" w:eastAsia="ru-RU"/>
        </w:rPr>
        <w:t>Введение препарата ФОРТОКС</w:t>
      </w:r>
      <w:r w:rsidR="00EC0799" w:rsidRPr="00EC0799">
        <w:rPr>
          <w:sz w:val="28"/>
          <w:szCs w:val="28"/>
          <w:vertAlign w:val="superscript"/>
          <w:lang w:val="ru-RU" w:eastAsia="ru-RU"/>
        </w:rPr>
        <w:t>®</w:t>
      </w:r>
      <w:r w:rsidRPr="00E15662">
        <w:rPr>
          <w:sz w:val="28"/>
          <w:szCs w:val="28"/>
          <w:lang w:val="ru-RU" w:eastAsia="ru-RU"/>
        </w:rPr>
        <w:t xml:space="preserve"> должно осуществляться только врачами соответствующей квалификации, имеющими опыт проведения данного вида лечения с использованием требуемых для процедуры инструментов.</w:t>
      </w:r>
    </w:p>
    <w:p w:rsidR="00E4222E" w:rsidRPr="00E15662" w:rsidRDefault="00E4222E" w:rsidP="00E4222E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Этот продукт предназначен только для одноразового использования, и любой неиспользованный раствор не может быть использован.</w:t>
      </w:r>
    </w:p>
    <w:bookmarkEnd w:id="0"/>
    <w:p w:rsidR="00E4222E" w:rsidRPr="00E15662" w:rsidRDefault="00E4222E" w:rsidP="00E4222E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Единицы действия ботулинического токсина в препаратах различных производителей не взаимозаменяемые. Рекомендуемые дозы, выраженные в единицах действия для препарата ФОРТОКС</w:t>
      </w:r>
      <w:r w:rsidRPr="00E15662">
        <w:rPr>
          <w:sz w:val="28"/>
          <w:szCs w:val="28"/>
          <w:vertAlign w:val="superscript"/>
          <w:lang w:val="ru-RU" w:eastAsia="ru-RU"/>
        </w:rPr>
        <w:t>®</w:t>
      </w:r>
      <w:r w:rsidRPr="00E15662">
        <w:rPr>
          <w:sz w:val="28"/>
          <w:szCs w:val="28"/>
          <w:lang w:val="ru-RU" w:eastAsia="ru-RU"/>
        </w:rPr>
        <w:t xml:space="preserve">, не являются взаимозаменяемыми с единицами действия любых других </w:t>
      </w:r>
      <w:proofErr w:type="spellStart"/>
      <w:r w:rsidRPr="00E15662">
        <w:rPr>
          <w:sz w:val="28"/>
          <w:szCs w:val="28"/>
          <w:lang w:val="ru-RU" w:eastAsia="ru-RU"/>
        </w:rPr>
        <w:t>ботулинотоксических</w:t>
      </w:r>
      <w:proofErr w:type="spellEnd"/>
      <w:r w:rsidRPr="00E15662">
        <w:rPr>
          <w:sz w:val="28"/>
          <w:szCs w:val="28"/>
          <w:lang w:val="ru-RU" w:eastAsia="ru-RU"/>
        </w:rPr>
        <w:t xml:space="preserve"> препаратов, произведенных другими производителями.</w:t>
      </w:r>
    </w:p>
    <w:p w:rsidR="00E4222E" w:rsidRPr="00E15662" w:rsidRDefault="00E4222E" w:rsidP="00E4222E">
      <w:pPr>
        <w:pStyle w:val="13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E15662">
        <w:rPr>
          <w:color w:val="000000"/>
          <w:sz w:val="28"/>
          <w:szCs w:val="28"/>
          <w:lang w:eastAsia="ru-RU" w:bidi="ru-RU"/>
        </w:rPr>
        <w:t xml:space="preserve">При начале терапии необходимо использовать минимальные рекомендуемые дозы. При последующих курсах инъекций эта доза может быть постепенно увеличена до максимальной рекомендованной дозы, если это необходимо. Оптимальные дозы должны подбираться с помощью титрации, но рекомендуемая максимальная доза препарата не должна быть превышена. </w:t>
      </w:r>
    </w:p>
    <w:p w:rsidR="00B161D7" w:rsidRPr="00E15662" w:rsidRDefault="00B161D7" w:rsidP="00F11F74">
      <w:pPr>
        <w:autoSpaceDE w:val="0"/>
        <w:autoSpaceDN w:val="0"/>
        <w:adjustRightInd w:val="0"/>
        <w:ind w:right="283"/>
        <w:jc w:val="both"/>
        <w:rPr>
          <w:b/>
          <w:i/>
          <w:color w:val="000000"/>
          <w:sz w:val="28"/>
          <w:szCs w:val="28"/>
          <w:lang w:val="ru-RU"/>
        </w:rPr>
      </w:pPr>
      <w:r w:rsidRPr="00E15662">
        <w:rPr>
          <w:b/>
          <w:i/>
          <w:color w:val="000000"/>
          <w:sz w:val="28"/>
          <w:szCs w:val="28"/>
          <w:lang w:val="ru-RU"/>
        </w:rPr>
        <w:t>Режим дозирования</w:t>
      </w:r>
    </w:p>
    <w:p w:rsidR="00E4222E" w:rsidRPr="00E15662" w:rsidRDefault="00E4222E" w:rsidP="00E4222E">
      <w:pPr>
        <w:jc w:val="both"/>
        <w:rPr>
          <w:sz w:val="28"/>
          <w:szCs w:val="28"/>
          <w:lang w:val="ru-RU" w:eastAsia="ru-RU"/>
        </w:rPr>
      </w:pPr>
      <w:bookmarkStart w:id="1" w:name="_Hlk36139582"/>
      <w:r w:rsidRPr="00E15662">
        <w:rPr>
          <w:sz w:val="28"/>
          <w:szCs w:val="28"/>
          <w:lang w:val="ru-RU" w:eastAsia="ru-RU"/>
        </w:rPr>
        <w:t xml:space="preserve">Рекомендуемый объем введения в одну точку -  0,1 мл. </w:t>
      </w:r>
      <w:bookmarkEnd w:id="1"/>
    </w:p>
    <w:p w:rsidR="00E4222E" w:rsidRPr="00E15662" w:rsidRDefault="00E4222E" w:rsidP="00E4222E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Общая доза составляет 20 ЕД.</w:t>
      </w:r>
    </w:p>
    <w:p w:rsidR="00E4222E" w:rsidRDefault="00E4222E" w:rsidP="00E4222E">
      <w:pPr>
        <w:jc w:val="both"/>
        <w:rPr>
          <w:color w:val="000000"/>
          <w:sz w:val="28"/>
          <w:szCs w:val="28"/>
          <w:lang w:val="ru-RU" w:bidi="en-US"/>
        </w:rPr>
      </w:pPr>
      <w:r w:rsidRPr="00E15662">
        <w:rPr>
          <w:sz w:val="28"/>
          <w:szCs w:val="28"/>
          <w:lang w:val="ru-RU" w:eastAsia="ru-RU"/>
        </w:rPr>
        <w:t>Рекомендуемая игла - стерильная игла размером 30</w:t>
      </w:r>
      <w:r w:rsidRPr="00E15662">
        <w:rPr>
          <w:color w:val="000000"/>
          <w:sz w:val="28"/>
          <w:szCs w:val="28"/>
          <w:lang w:bidi="en-US"/>
        </w:rPr>
        <w:t>G</w:t>
      </w:r>
      <w:r w:rsidRPr="00E15662">
        <w:rPr>
          <w:color w:val="000000"/>
          <w:sz w:val="28"/>
          <w:szCs w:val="28"/>
          <w:lang w:val="ru-RU" w:bidi="en-US"/>
        </w:rPr>
        <w:t>.</w:t>
      </w:r>
    </w:p>
    <w:p w:rsidR="00E364CD" w:rsidRPr="00E364CD" w:rsidRDefault="00E364CD" w:rsidP="00E364CD">
      <w:pPr>
        <w:rPr>
          <w:i/>
          <w:sz w:val="28"/>
          <w:szCs w:val="28"/>
          <w:u w:val="single"/>
          <w:lang w:val="ru-RU"/>
        </w:rPr>
      </w:pPr>
      <w:r w:rsidRPr="00E364CD">
        <w:rPr>
          <w:i/>
          <w:sz w:val="28"/>
          <w:szCs w:val="28"/>
          <w:u w:val="single"/>
          <w:lang w:val="ru-RU"/>
        </w:rPr>
        <w:t>Особые группы пациентов</w:t>
      </w:r>
    </w:p>
    <w:p w:rsidR="00E364CD" w:rsidRPr="00E15662" w:rsidRDefault="00E364CD" w:rsidP="00E364CD">
      <w:pPr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Дети</w:t>
      </w:r>
      <w:r w:rsidRPr="00E15662">
        <w:rPr>
          <w:i/>
          <w:sz w:val="28"/>
          <w:szCs w:val="28"/>
          <w:lang w:val="ru-RU"/>
        </w:rPr>
        <w:t xml:space="preserve"> </w:t>
      </w:r>
    </w:p>
    <w:p w:rsidR="00E364CD" w:rsidRDefault="00E364CD" w:rsidP="00E364CD">
      <w:pPr>
        <w:ind w:right="283"/>
        <w:jc w:val="both"/>
        <w:rPr>
          <w:bCs/>
          <w:color w:val="000000"/>
          <w:sz w:val="28"/>
          <w:szCs w:val="28"/>
          <w:lang w:val="ru-RU" w:eastAsia="ru-RU"/>
        </w:rPr>
      </w:pPr>
      <w:r w:rsidRPr="00E15662">
        <w:rPr>
          <w:bCs/>
          <w:color w:val="000000"/>
          <w:sz w:val="28"/>
          <w:szCs w:val="28"/>
          <w:lang w:val="ru-RU" w:eastAsia="ru-RU"/>
        </w:rPr>
        <w:t>Безопасность и эффективность препарата ФОРТОКС</w:t>
      </w:r>
      <w:r w:rsidRPr="00E15662">
        <w:rPr>
          <w:bCs/>
          <w:color w:val="000000"/>
          <w:sz w:val="28"/>
          <w:szCs w:val="28"/>
          <w:vertAlign w:val="superscript"/>
          <w:lang w:val="ru-RU" w:eastAsia="ru-RU"/>
        </w:rPr>
        <w:t>®</w:t>
      </w:r>
      <w:r w:rsidRPr="00E15662">
        <w:rPr>
          <w:bCs/>
          <w:color w:val="000000"/>
          <w:sz w:val="28"/>
          <w:szCs w:val="28"/>
          <w:lang w:val="ru-RU" w:eastAsia="ru-RU"/>
        </w:rPr>
        <w:t xml:space="preserve"> у детей и подростков до 18 лет не исследовалась.</w:t>
      </w:r>
    </w:p>
    <w:p w:rsidR="002706AD" w:rsidRPr="00E15662" w:rsidRDefault="002706AD" w:rsidP="002706AD">
      <w:pPr>
        <w:ind w:right="283"/>
        <w:jc w:val="both"/>
        <w:rPr>
          <w:bCs/>
          <w:i/>
          <w:color w:val="000000"/>
          <w:sz w:val="28"/>
          <w:szCs w:val="28"/>
          <w:lang w:val="ru-RU" w:eastAsia="ru-RU"/>
        </w:rPr>
      </w:pPr>
      <w:r w:rsidRPr="00E15662">
        <w:rPr>
          <w:bCs/>
          <w:i/>
          <w:color w:val="000000"/>
          <w:sz w:val="28"/>
          <w:szCs w:val="28"/>
          <w:lang w:val="ru-RU" w:eastAsia="ru-RU"/>
        </w:rPr>
        <w:t>Пациенты пожилого возраста</w:t>
      </w:r>
    </w:p>
    <w:p w:rsidR="002706AD" w:rsidRPr="00E15662" w:rsidRDefault="002706AD" w:rsidP="002706AD">
      <w:pPr>
        <w:ind w:right="283"/>
        <w:jc w:val="both"/>
        <w:rPr>
          <w:bCs/>
          <w:color w:val="000000"/>
          <w:sz w:val="28"/>
          <w:szCs w:val="28"/>
          <w:lang w:val="ru-RU" w:eastAsia="ru-RU"/>
        </w:rPr>
      </w:pPr>
      <w:r w:rsidRPr="00E15662">
        <w:rPr>
          <w:bCs/>
          <w:color w:val="000000"/>
          <w:sz w:val="28"/>
          <w:szCs w:val="28"/>
          <w:lang w:val="ru-RU" w:eastAsia="ru-RU"/>
        </w:rPr>
        <w:t>В целом, за исключением применения препарата для лечения идиопатической гиперактивности</w:t>
      </w:r>
      <w:r w:rsidRPr="00E15662">
        <w:rPr>
          <w:bCs/>
          <w:color w:val="000000"/>
          <w:sz w:val="28"/>
          <w:szCs w:val="28"/>
          <w:lang w:val="ru-RU" w:eastAsia="ru-RU"/>
        </w:rPr>
        <w:tab/>
        <w:t>мочевого</w:t>
      </w:r>
      <w:r w:rsidRPr="00E15662">
        <w:rPr>
          <w:bCs/>
          <w:color w:val="000000"/>
          <w:sz w:val="28"/>
          <w:szCs w:val="28"/>
          <w:lang w:val="ru-RU" w:eastAsia="ru-RU"/>
        </w:rPr>
        <w:tab/>
        <w:t>пузыря, надлежащих исследований по изучению режима применения препарата у пожилых людей не проводилось. Рекомендуется использование наименьшей эффективной дозы при наибольшем клинически обоснованном интервале между инъекциями препарата. При лечении пожилых пациентов с отягощенным медицинским анамнезом и сопутствующим приемом лекарственных препаратов необходимо соблюдать осторожность.</w:t>
      </w:r>
    </w:p>
    <w:p w:rsidR="002706AD" w:rsidRPr="00E15662" w:rsidRDefault="002706AD" w:rsidP="002706AD">
      <w:pPr>
        <w:ind w:right="283"/>
        <w:jc w:val="both"/>
        <w:rPr>
          <w:bCs/>
          <w:color w:val="000000"/>
          <w:sz w:val="28"/>
          <w:szCs w:val="28"/>
          <w:lang w:val="ru-RU" w:eastAsia="ru-RU"/>
        </w:rPr>
      </w:pPr>
      <w:r w:rsidRPr="00E15662">
        <w:rPr>
          <w:bCs/>
          <w:color w:val="000000"/>
          <w:sz w:val="28"/>
          <w:szCs w:val="28"/>
          <w:lang w:val="ru-RU" w:eastAsia="ru-RU"/>
        </w:rPr>
        <w:t>Безопасность и эффективность препарата ФОРТОКС</w:t>
      </w:r>
      <w:r w:rsidRPr="00E15662">
        <w:rPr>
          <w:bCs/>
          <w:color w:val="000000"/>
          <w:sz w:val="28"/>
          <w:szCs w:val="28"/>
          <w:vertAlign w:val="superscript"/>
          <w:lang w:val="ru-RU" w:eastAsia="ru-RU"/>
        </w:rPr>
        <w:t>®</w:t>
      </w:r>
      <w:r w:rsidRPr="00E15662">
        <w:rPr>
          <w:bCs/>
          <w:color w:val="000000"/>
          <w:sz w:val="28"/>
          <w:szCs w:val="28"/>
          <w:lang w:val="ru-RU" w:eastAsia="ru-RU"/>
        </w:rPr>
        <w:t xml:space="preserve"> на пациентах в возрасте старше 66 лет не исследовалась.</w:t>
      </w:r>
    </w:p>
    <w:p w:rsidR="00E364CD" w:rsidRPr="00E15662" w:rsidRDefault="00E364CD" w:rsidP="00E364CD">
      <w:pPr>
        <w:ind w:right="283"/>
        <w:jc w:val="both"/>
        <w:rPr>
          <w:bCs/>
          <w:i/>
          <w:color w:val="000000"/>
          <w:sz w:val="28"/>
          <w:szCs w:val="28"/>
          <w:lang w:val="ru-RU" w:eastAsia="ru-RU"/>
        </w:rPr>
      </w:pPr>
      <w:r w:rsidRPr="00E15662">
        <w:rPr>
          <w:bCs/>
          <w:i/>
          <w:color w:val="000000"/>
          <w:sz w:val="28"/>
          <w:szCs w:val="28"/>
          <w:lang w:val="ru-RU" w:eastAsia="ru-RU"/>
        </w:rPr>
        <w:lastRenderedPageBreak/>
        <w:t>Пациенты с печеночной недостаточностью</w:t>
      </w:r>
    </w:p>
    <w:p w:rsidR="00E364CD" w:rsidRPr="00E15662" w:rsidRDefault="00E364CD" w:rsidP="00E364CD">
      <w:pPr>
        <w:ind w:right="283"/>
        <w:jc w:val="both"/>
        <w:rPr>
          <w:bCs/>
          <w:color w:val="000000"/>
          <w:sz w:val="28"/>
          <w:szCs w:val="28"/>
          <w:lang w:val="ru-RU" w:eastAsia="ru-RU"/>
        </w:rPr>
      </w:pPr>
      <w:r w:rsidRPr="00E15662">
        <w:rPr>
          <w:bCs/>
          <w:color w:val="000000"/>
          <w:sz w:val="28"/>
          <w:szCs w:val="28"/>
          <w:lang w:val="ru-RU" w:eastAsia="ru-RU"/>
        </w:rPr>
        <w:t>Данных нет</w:t>
      </w:r>
      <w:r>
        <w:rPr>
          <w:bCs/>
          <w:color w:val="000000"/>
          <w:sz w:val="28"/>
          <w:szCs w:val="28"/>
          <w:lang w:val="ru-RU" w:eastAsia="ru-RU"/>
        </w:rPr>
        <w:t>.</w:t>
      </w:r>
    </w:p>
    <w:p w:rsidR="00E364CD" w:rsidRPr="00E15662" w:rsidRDefault="00E364CD" w:rsidP="00E364CD">
      <w:pPr>
        <w:ind w:right="283"/>
        <w:jc w:val="both"/>
        <w:rPr>
          <w:bCs/>
          <w:i/>
          <w:color w:val="000000"/>
          <w:sz w:val="28"/>
          <w:szCs w:val="28"/>
          <w:lang w:val="ru-RU" w:eastAsia="ru-RU"/>
        </w:rPr>
      </w:pPr>
      <w:r w:rsidRPr="00E15662">
        <w:rPr>
          <w:bCs/>
          <w:i/>
          <w:color w:val="000000"/>
          <w:sz w:val="28"/>
          <w:szCs w:val="28"/>
          <w:lang w:val="ru-RU" w:eastAsia="ru-RU"/>
        </w:rPr>
        <w:t>Пациенты с почечной недостаточностью</w:t>
      </w:r>
    </w:p>
    <w:p w:rsidR="00E364CD" w:rsidRPr="00E15662" w:rsidRDefault="00E364CD" w:rsidP="00E364CD">
      <w:pPr>
        <w:ind w:right="283"/>
        <w:jc w:val="both"/>
        <w:rPr>
          <w:bCs/>
          <w:color w:val="000000"/>
          <w:sz w:val="28"/>
          <w:szCs w:val="28"/>
          <w:lang w:val="ru-RU" w:eastAsia="ru-RU"/>
        </w:rPr>
      </w:pPr>
      <w:r w:rsidRPr="00E15662">
        <w:rPr>
          <w:bCs/>
          <w:color w:val="000000"/>
          <w:sz w:val="28"/>
          <w:szCs w:val="28"/>
          <w:lang w:val="ru-RU" w:eastAsia="ru-RU"/>
        </w:rPr>
        <w:t>Данных нет</w:t>
      </w:r>
      <w:r>
        <w:rPr>
          <w:bCs/>
          <w:color w:val="000000"/>
          <w:sz w:val="28"/>
          <w:szCs w:val="28"/>
          <w:lang w:val="ru-RU" w:eastAsia="ru-RU"/>
        </w:rPr>
        <w:t>.</w:t>
      </w:r>
    </w:p>
    <w:p w:rsidR="00B161D7" w:rsidRPr="00E15662" w:rsidRDefault="00B161D7" w:rsidP="001837F0">
      <w:pPr>
        <w:autoSpaceDE w:val="0"/>
        <w:autoSpaceDN w:val="0"/>
        <w:adjustRightInd w:val="0"/>
        <w:ind w:right="283"/>
        <w:jc w:val="both"/>
        <w:rPr>
          <w:b/>
          <w:i/>
          <w:color w:val="000000"/>
          <w:sz w:val="28"/>
          <w:szCs w:val="28"/>
          <w:lang w:val="ru-RU"/>
        </w:rPr>
      </w:pPr>
      <w:r w:rsidRPr="00E15662">
        <w:rPr>
          <w:b/>
          <w:i/>
          <w:color w:val="000000"/>
          <w:sz w:val="28"/>
          <w:szCs w:val="28"/>
          <w:lang w:val="ru-RU"/>
        </w:rPr>
        <w:t>Метод и путь введения</w:t>
      </w:r>
    </w:p>
    <w:p w:rsidR="00E4222E" w:rsidRPr="00E15662" w:rsidRDefault="00E4222E" w:rsidP="00E4222E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По 0,1 мл (4 ЕД) вводят в 5 точек: в мышцу</w:t>
      </w:r>
      <w:r w:rsidR="00467F78">
        <w:rPr>
          <w:sz w:val="28"/>
          <w:szCs w:val="28"/>
          <w:lang w:val="ru-RU" w:eastAsia="ru-RU"/>
        </w:rPr>
        <w:t>,</w:t>
      </w:r>
      <w:r w:rsidRPr="00E15662">
        <w:rPr>
          <w:sz w:val="28"/>
          <w:szCs w:val="28"/>
          <w:lang w:val="ru-RU" w:eastAsia="ru-RU"/>
        </w:rPr>
        <w:t xml:space="preserve"> сморщивающую бровь - 2 точки с каждой стороны, в мышцу гордецов - 1 точка. </w:t>
      </w:r>
      <w:r w:rsidRPr="00467F78">
        <w:rPr>
          <w:sz w:val="28"/>
          <w:szCs w:val="28"/>
          <w:lang w:val="ru-RU" w:eastAsia="ru-RU"/>
        </w:rPr>
        <w:t>Общая доза составляет 20 ЕД.</w:t>
      </w:r>
    </w:p>
    <w:p w:rsidR="00E4222E" w:rsidRPr="00E15662" w:rsidRDefault="00E4222E" w:rsidP="00E4222E">
      <w:pPr>
        <w:jc w:val="center"/>
        <w:rPr>
          <w:sz w:val="28"/>
          <w:szCs w:val="28"/>
          <w:lang w:eastAsia="ru-RU"/>
        </w:rPr>
      </w:pPr>
      <w:r w:rsidRPr="00E15662">
        <w:rPr>
          <w:noProof/>
          <w:sz w:val="28"/>
          <w:szCs w:val="28"/>
          <w:lang w:val="ru-RU" w:eastAsia="ru-RU"/>
        </w:rPr>
        <w:drawing>
          <wp:inline distT="0" distB="0" distL="0" distR="0" wp14:anchorId="45B4328A" wp14:editId="2D03BEC9">
            <wp:extent cx="1571625" cy="1847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22E" w:rsidRPr="00E15662" w:rsidRDefault="00E4222E" w:rsidP="00E4222E">
      <w:pPr>
        <w:jc w:val="center"/>
        <w:rPr>
          <w:sz w:val="28"/>
          <w:szCs w:val="28"/>
          <w:lang w:eastAsia="ru-RU"/>
        </w:rPr>
      </w:pPr>
    </w:p>
    <w:p w:rsidR="00E4222E" w:rsidRPr="00E15662" w:rsidRDefault="00E4222E" w:rsidP="00E4222E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Для снижения риска развития птоза необходимо избегать введения препарата вблизи мышцы, поднимающей верхнее веко, особенно у пациентов с хорошо выраженной мышцей, опускающей бровь. При введении препарата в мышцу</w:t>
      </w:r>
      <w:r w:rsidR="00467F78">
        <w:rPr>
          <w:sz w:val="28"/>
          <w:szCs w:val="28"/>
          <w:lang w:val="ru-RU" w:eastAsia="ru-RU"/>
        </w:rPr>
        <w:t>,</w:t>
      </w:r>
      <w:r w:rsidRPr="00E15662">
        <w:rPr>
          <w:sz w:val="28"/>
          <w:szCs w:val="28"/>
          <w:lang w:val="ru-RU" w:eastAsia="ru-RU"/>
        </w:rPr>
        <w:t xml:space="preserve"> сморщивающую бровь, инъекции необходимо производить в центральную часть мышцы, отступив не менее чем на 1 см выше дуги брови. </w:t>
      </w:r>
    </w:p>
    <w:p w:rsidR="00E4222E" w:rsidRPr="00791DA3" w:rsidRDefault="00E4222E" w:rsidP="00E4222E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 xml:space="preserve">Сглаживание межбровных морщин происходит, как правило, в течении недели после процедуры. </w:t>
      </w:r>
      <w:r w:rsidRPr="00791DA3">
        <w:rPr>
          <w:sz w:val="28"/>
          <w:szCs w:val="28"/>
          <w:lang w:val="ru-RU" w:eastAsia="ru-RU"/>
        </w:rPr>
        <w:t xml:space="preserve">Эффект сохраняется до 4 месяцев. </w:t>
      </w:r>
    </w:p>
    <w:p w:rsidR="00E4222E" w:rsidRPr="00791DA3" w:rsidRDefault="00E4222E" w:rsidP="00E4222E">
      <w:pPr>
        <w:jc w:val="both"/>
        <w:rPr>
          <w:i/>
          <w:sz w:val="28"/>
          <w:szCs w:val="28"/>
          <w:lang w:val="ru-RU" w:eastAsia="ru-RU"/>
        </w:rPr>
      </w:pPr>
      <w:r w:rsidRPr="00791DA3">
        <w:rPr>
          <w:i/>
          <w:sz w:val="28"/>
          <w:szCs w:val="28"/>
          <w:lang w:val="ru-RU" w:eastAsia="ru-RU"/>
        </w:rPr>
        <w:t>Правила приготовления и хранения раствора</w:t>
      </w:r>
    </w:p>
    <w:p w:rsidR="00E4222E" w:rsidRPr="00E15662" w:rsidRDefault="00E4222E" w:rsidP="00E4222E">
      <w:pPr>
        <w:pStyle w:val="13"/>
        <w:shd w:val="clear" w:color="auto" w:fill="auto"/>
        <w:spacing w:after="0" w:line="240" w:lineRule="auto"/>
        <w:jc w:val="both"/>
        <w:rPr>
          <w:color w:val="000000"/>
          <w:sz w:val="28"/>
          <w:szCs w:val="28"/>
          <w:lang w:eastAsia="ru-RU" w:bidi="ru-RU"/>
        </w:rPr>
      </w:pPr>
      <w:r w:rsidRPr="00E15662">
        <w:rPr>
          <w:color w:val="000000"/>
          <w:sz w:val="28"/>
          <w:szCs w:val="28"/>
          <w:lang w:eastAsia="ru-RU" w:bidi="ru-RU"/>
        </w:rPr>
        <w:t>Приготовление раствора для инъекций и набор раствора в шприц следует проводить на рабочей поверхности, покрытой бумажным полотенцем, что дает возможность быстро удалить пролитый препарат. Растворение препарата ФОРТОКС</w:t>
      </w:r>
      <w:r w:rsidRPr="00E15662">
        <w:rPr>
          <w:color w:val="000000"/>
          <w:sz w:val="28"/>
          <w:szCs w:val="28"/>
          <w:vertAlign w:val="superscript"/>
          <w:lang w:eastAsia="ru-RU" w:bidi="ru-RU"/>
        </w:rPr>
        <w:t>®</w:t>
      </w:r>
      <w:r w:rsidRPr="00E15662">
        <w:rPr>
          <w:color w:val="000000"/>
          <w:sz w:val="28"/>
          <w:szCs w:val="28"/>
          <w:lang w:eastAsia="ru-RU" w:bidi="ru-RU"/>
        </w:rPr>
        <w:t xml:space="preserve"> производят только 0,9% раствором натрия хлорида для инъекций, выполняя следующие действия: флакон с препаратом помещают на рабочую поверхность, снимают с него защитную пластиковую крышечку, верхнюю часть алюминиевого колпачка вместе с резиновой пробкой обрабатывают спиртом. Затем резиновую пробку прокалывают стерильной иглой</w:t>
      </w:r>
      <w:r w:rsidRPr="00E15662">
        <w:rPr>
          <w:color w:val="000000"/>
          <w:sz w:val="28"/>
          <w:szCs w:val="28"/>
          <w:lang w:bidi="en-US"/>
        </w:rPr>
        <w:t xml:space="preserve"> </w:t>
      </w:r>
      <w:r w:rsidRPr="00E15662">
        <w:rPr>
          <w:color w:val="000000"/>
          <w:sz w:val="28"/>
          <w:szCs w:val="28"/>
          <w:lang w:eastAsia="ru-RU" w:bidi="ru-RU"/>
        </w:rPr>
        <w:t xml:space="preserve">и вводят необходимое количество растворителя во флакон </w:t>
      </w:r>
      <w:r w:rsidRPr="00E15662">
        <w:rPr>
          <w:sz w:val="28"/>
          <w:szCs w:val="28"/>
          <w:lang w:eastAsia="ru-RU"/>
        </w:rPr>
        <w:t>(см. таблицу разведений ниже)</w:t>
      </w:r>
      <w:r w:rsidRPr="00E15662">
        <w:rPr>
          <w:color w:val="000000"/>
          <w:sz w:val="28"/>
          <w:szCs w:val="28"/>
          <w:lang w:eastAsia="ru-RU" w:bidi="ru-RU"/>
        </w:rPr>
        <w:t xml:space="preserve">. Если не наблюдается втягивания растворителя во флакон под действием вакуума, флакон не используют. Активное встряхивание флакона и образование пены могут привести к денатурации препарата. </w:t>
      </w:r>
    </w:p>
    <w:p w:rsidR="00E4222E" w:rsidRPr="00E15662" w:rsidRDefault="00E4222E" w:rsidP="00E4222E">
      <w:pPr>
        <w:pStyle w:val="13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E15662">
        <w:rPr>
          <w:color w:val="000000"/>
          <w:sz w:val="28"/>
          <w:szCs w:val="28"/>
          <w:lang w:eastAsia="ru-RU" w:bidi="ru-RU"/>
        </w:rPr>
        <w:t>Готовый раствор представляет собой прозрачную, бесцветную или слегка желтоватую жидкость без видимых посторонних включений; может наблюдаться легкая опалесценция.</w:t>
      </w:r>
      <w:r w:rsidRPr="00E15662">
        <w:rPr>
          <w:sz w:val="28"/>
          <w:szCs w:val="28"/>
        </w:rPr>
        <w:t xml:space="preserve"> </w:t>
      </w:r>
      <w:r w:rsidRPr="00E15662">
        <w:rPr>
          <w:color w:val="000000"/>
          <w:sz w:val="28"/>
          <w:szCs w:val="28"/>
          <w:lang w:eastAsia="ru-RU" w:bidi="ru-RU"/>
        </w:rPr>
        <w:t xml:space="preserve">Препарат необходимо использовать сразу после разведения в шприце. Утилизировать неиспользованный </w:t>
      </w:r>
      <w:r w:rsidRPr="00E15662">
        <w:rPr>
          <w:color w:val="000000"/>
          <w:sz w:val="28"/>
          <w:szCs w:val="28"/>
          <w:lang w:eastAsia="ru-RU" w:bidi="ru-RU"/>
        </w:rPr>
        <w:lastRenderedPageBreak/>
        <w:t>физиологический раствор.</w:t>
      </w:r>
    </w:p>
    <w:p w:rsidR="00E4222E" w:rsidRPr="00E15662" w:rsidRDefault="00E4222E" w:rsidP="00E4222E">
      <w:pPr>
        <w:jc w:val="both"/>
        <w:rPr>
          <w:color w:val="000000"/>
          <w:sz w:val="28"/>
          <w:szCs w:val="28"/>
          <w:lang w:val="ru-RU" w:eastAsia="ru-RU" w:bidi="ru-RU"/>
        </w:rPr>
      </w:pPr>
      <w:r w:rsidRPr="00E15662">
        <w:rPr>
          <w:color w:val="000000"/>
          <w:sz w:val="28"/>
          <w:szCs w:val="28"/>
          <w:lang w:val="ru-RU" w:eastAsia="ru-RU" w:bidi="ru-RU"/>
        </w:rPr>
        <w:t>Раствор препарата ФОРТОКС</w:t>
      </w:r>
      <w:r w:rsidRPr="00E15662">
        <w:rPr>
          <w:color w:val="000000"/>
          <w:sz w:val="28"/>
          <w:szCs w:val="28"/>
          <w:vertAlign w:val="superscript"/>
          <w:lang w:val="ru-RU" w:eastAsia="ru-RU" w:bidi="ru-RU"/>
        </w:rPr>
        <w:t>®</w:t>
      </w:r>
      <w:r w:rsidRPr="00E15662">
        <w:rPr>
          <w:color w:val="000000"/>
          <w:sz w:val="28"/>
          <w:szCs w:val="28"/>
          <w:lang w:val="ru-RU" w:eastAsia="ru-RU" w:bidi="ru-RU"/>
        </w:rPr>
        <w:t xml:space="preserve"> может храниться в холодильнике при температуре 2-8°С в течение 24 часов в оригинальном флаконе. На этикетке необходимо записать дату и время разведения. После разведения препарат должен быть использован в течение 24 часов при условии правильного хранения. Неиспользованный раствор должен быть утилизирован. </w:t>
      </w:r>
    </w:p>
    <w:p w:rsidR="00E4222E" w:rsidRPr="00E15662" w:rsidRDefault="00E4222E" w:rsidP="00E4222E">
      <w:pPr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t>Таблица разведения препарата ФОРТОКС</w:t>
      </w:r>
      <w:r w:rsidR="00EC0799" w:rsidRPr="00E15662">
        <w:rPr>
          <w:color w:val="000000"/>
          <w:sz w:val="28"/>
          <w:szCs w:val="28"/>
          <w:vertAlign w:val="superscript"/>
          <w:lang w:val="ru-RU" w:eastAsia="ru-RU" w:bidi="ru-RU"/>
        </w:rPr>
        <w:t>®</w:t>
      </w:r>
      <w:r w:rsidRPr="00E15662">
        <w:rPr>
          <w:sz w:val="28"/>
          <w:szCs w:val="28"/>
          <w:lang w:val="ru-RU" w:eastAsia="ru-RU"/>
        </w:rPr>
        <w:t>, 100 ЕД для всех показаний: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E4222E" w:rsidRPr="00E15662" w:rsidTr="00E422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2E" w:rsidRPr="00E15662" w:rsidRDefault="00E4222E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eastAsia="ru-RU"/>
              </w:rPr>
            </w:pPr>
            <w:r w:rsidRPr="00E15662">
              <w:rPr>
                <w:sz w:val="28"/>
                <w:szCs w:val="28"/>
                <w:lang w:eastAsia="ru-RU"/>
              </w:rPr>
              <w:t>100 ЕД/</w:t>
            </w:r>
            <w:proofErr w:type="spellStart"/>
            <w:r w:rsidRPr="00E15662">
              <w:rPr>
                <w:sz w:val="28"/>
                <w:szCs w:val="28"/>
                <w:lang w:eastAsia="ru-RU"/>
              </w:rPr>
              <w:t>мл</w:t>
            </w:r>
            <w:proofErr w:type="spellEnd"/>
          </w:p>
        </w:tc>
      </w:tr>
      <w:tr w:rsidR="00E4222E" w:rsidRPr="00717746" w:rsidTr="00E422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E15662">
              <w:rPr>
                <w:sz w:val="28"/>
                <w:szCs w:val="28"/>
                <w:lang w:val="ru-RU" w:eastAsia="ru-RU"/>
              </w:rPr>
              <w:t>Итоговая доза</w:t>
            </w:r>
          </w:p>
          <w:p w:rsidR="00E4222E" w:rsidRPr="00E15662" w:rsidRDefault="00E4222E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E15662">
              <w:rPr>
                <w:sz w:val="28"/>
                <w:szCs w:val="28"/>
                <w:lang w:val="ru-RU" w:eastAsia="ru-RU"/>
              </w:rPr>
              <w:t>(Единицы на 0.1 мл)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E15662">
              <w:rPr>
                <w:sz w:val="28"/>
                <w:szCs w:val="28"/>
                <w:lang w:val="ru-RU" w:eastAsia="ru-RU"/>
              </w:rPr>
              <w:t>Количество растворителя (стерильный физиологический раствор (0,9% натрия хлорид для инъекций)), добавленного во флакон на 100 ЕД</w:t>
            </w:r>
          </w:p>
        </w:tc>
      </w:tr>
      <w:tr w:rsidR="00E4222E" w:rsidRPr="00E15662" w:rsidTr="00E422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eastAsia="ru-RU"/>
              </w:rPr>
            </w:pPr>
            <w:r w:rsidRPr="00E15662">
              <w:rPr>
                <w:sz w:val="28"/>
                <w:szCs w:val="28"/>
                <w:lang w:eastAsia="ru-RU"/>
              </w:rPr>
              <w:t>20 ЕД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eastAsia="ru-RU"/>
              </w:rPr>
            </w:pPr>
            <w:r w:rsidRPr="00E15662">
              <w:rPr>
                <w:sz w:val="28"/>
                <w:szCs w:val="28"/>
                <w:lang w:eastAsia="ru-RU"/>
              </w:rPr>
              <w:t xml:space="preserve">0.5 </w:t>
            </w:r>
            <w:proofErr w:type="spellStart"/>
            <w:r w:rsidRPr="00E15662">
              <w:rPr>
                <w:sz w:val="28"/>
                <w:szCs w:val="28"/>
                <w:lang w:eastAsia="ru-RU"/>
              </w:rPr>
              <w:t>мл</w:t>
            </w:r>
            <w:proofErr w:type="spellEnd"/>
          </w:p>
        </w:tc>
      </w:tr>
      <w:tr w:rsidR="00E4222E" w:rsidRPr="00E15662" w:rsidTr="00E422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eastAsia="ru-RU"/>
              </w:rPr>
            </w:pPr>
            <w:r w:rsidRPr="00E15662">
              <w:rPr>
                <w:sz w:val="28"/>
                <w:szCs w:val="28"/>
                <w:lang w:eastAsia="ru-RU"/>
              </w:rPr>
              <w:t>10 ЕД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eastAsia="ru-RU"/>
              </w:rPr>
            </w:pPr>
            <w:r w:rsidRPr="00E15662">
              <w:rPr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E15662">
              <w:rPr>
                <w:sz w:val="28"/>
                <w:szCs w:val="28"/>
                <w:lang w:eastAsia="ru-RU"/>
              </w:rPr>
              <w:t>мл</w:t>
            </w:r>
            <w:proofErr w:type="spellEnd"/>
          </w:p>
        </w:tc>
      </w:tr>
      <w:tr w:rsidR="00E4222E" w:rsidRPr="00E15662" w:rsidTr="00E422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eastAsia="ru-RU"/>
              </w:rPr>
            </w:pPr>
            <w:r w:rsidRPr="00E15662">
              <w:rPr>
                <w:sz w:val="28"/>
                <w:szCs w:val="28"/>
                <w:lang w:eastAsia="ru-RU"/>
              </w:rPr>
              <w:t>5 ЕД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eastAsia="ru-RU"/>
              </w:rPr>
            </w:pPr>
            <w:r w:rsidRPr="00E15662"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E15662">
              <w:rPr>
                <w:sz w:val="28"/>
                <w:szCs w:val="28"/>
                <w:lang w:eastAsia="ru-RU"/>
              </w:rPr>
              <w:t>мл</w:t>
            </w:r>
            <w:proofErr w:type="spellEnd"/>
          </w:p>
        </w:tc>
      </w:tr>
      <w:tr w:rsidR="00E4222E" w:rsidRPr="00E15662" w:rsidTr="00E422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eastAsia="ru-RU"/>
              </w:rPr>
            </w:pPr>
            <w:r w:rsidRPr="00E15662">
              <w:rPr>
                <w:sz w:val="28"/>
                <w:szCs w:val="28"/>
                <w:lang w:eastAsia="ru-RU"/>
              </w:rPr>
              <w:t>4 ЕД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eastAsia="ru-RU"/>
              </w:rPr>
            </w:pPr>
            <w:r w:rsidRPr="00E15662">
              <w:rPr>
                <w:sz w:val="28"/>
                <w:szCs w:val="28"/>
                <w:lang w:eastAsia="ru-RU"/>
              </w:rPr>
              <w:t xml:space="preserve">2.5 </w:t>
            </w:r>
            <w:proofErr w:type="spellStart"/>
            <w:r w:rsidRPr="00E15662">
              <w:rPr>
                <w:sz w:val="28"/>
                <w:szCs w:val="28"/>
                <w:lang w:eastAsia="ru-RU"/>
              </w:rPr>
              <w:t>мл</w:t>
            </w:r>
            <w:proofErr w:type="spellEnd"/>
          </w:p>
        </w:tc>
      </w:tr>
      <w:tr w:rsidR="00E4222E" w:rsidRPr="00E15662" w:rsidTr="00E422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eastAsia="ru-RU"/>
              </w:rPr>
            </w:pPr>
            <w:r w:rsidRPr="00E15662">
              <w:rPr>
                <w:sz w:val="28"/>
                <w:szCs w:val="28"/>
                <w:lang w:eastAsia="ru-RU"/>
              </w:rPr>
              <w:t>2.5 ЕД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eastAsia="ru-RU"/>
              </w:rPr>
            </w:pPr>
            <w:r w:rsidRPr="00E15662">
              <w:rPr>
                <w:sz w:val="28"/>
                <w:szCs w:val="28"/>
                <w:lang w:eastAsia="ru-RU"/>
              </w:rPr>
              <w:t xml:space="preserve">4 </w:t>
            </w:r>
            <w:proofErr w:type="spellStart"/>
            <w:r w:rsidRPr="00E15662">
              <w:rPr>
                <w:sz w:val="28"/>
                <w:szCs w:val="28"/>
                <w:lang w:eastAsia="ru-RU"/>
              </w:rPr>
              <w:t>мл</w:t>
            </w:r>
            <w:proofErr w:type="spellEnd"/>
          </w:p>
        </w:tc>
      </w:tr>
      <w:tr w:rsidR="00E4222E" w:rsidRPr="00E15662" w:rsidTr="00E4222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eastAsia="ru-RU"/>
              </w:rPr>
            </w:pPr>
            <w:r w:rsidRPr="00E15662">
              <w:rPr>
                <w:sz w:val="28"/>
                <w:szCs w:val="28"/>
                <w:lang w:eastAsia="ru-RU"/>
              </w:rPr>
              <w:t>1.25 ЕД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eastAsia="ru-RU"/>
              </w:rPr>
            </w:pPr>
            <w:r w:rsidRPr="00E15662">
              <w:rPr>
                <w:sz w:val="28"/>
                <w:szCs w:val="28"/>
                <w:lang w:eastAsia="ru-RU"/>
              </w:rPr>
              <w:t xml:space="preserve">8 </w:t>
            </w:r>
            <w:proofErr w:type="spellStart"/>
            <w:r w:rsidRPr="00E15662">
              <w:rPr>
                <w:sz w:val="28"/>
                <w:szCs w:val="28"/>
                <w:lang w:eastAsia="ru-RU"/>
              </w:rPr>
              <w:t>мл</w:t>
            </w:r>
            <w:proofErr w:type="spellEnd"/>
          </w:p>
        </w:tc>
      </w:tr>
    </w:tbl>
    <w:p w:rsidR="00E4222E" w:rsidRPr="00E15662" w:rsidRDefault="00E4222E" w:rsidP="00E4222E">
      <w:pPr>
        <w:jc w:val="both"/>
        <w:rPr>
          <w:rFonts w:eastAsia="Calibri"/>
          <w:bCs/>
          <w:color w:val="000000"/>
          <w:sz w:val="28"/>
          <w:szCs w:val="28"/>
          <w:lang w:val="ru-RU"/>
        </w:rPr>
      </w:pPr>
      <w:proofErr w:type="spellStart"/>
      <w:r w:rsidRPr="00E15662">
        <w:rPr>
          <w:bCs/>
          <w:i/>
          <w:color w:val="000000"/>
          <w:sz w:val="28"/>
          <w:szCs w:val="28"/>
        </w:rPr>
        <w:t>Общие</w:t>
      </w:r>
      <w:proofErr w:type="spellEnd"/>
      <w:r w:rsidRPr="00E15662">
        <w:rPr>
          <w:bCs/>
          <w:i/>
          <w:color w:val="000000"/>
          <w:sz w:val="28"/>
          <w:szCs w:val="28"/>
        </w:rPr>
        <w:t xml:space="preserve"> </w:t>
      </w:r>
      <w:proofErr w:type="spellStart"/>
      <w:r w:rsidRPr="00E15662">
        <w:rPr>
          <w:bCs/>
          <w:i/>
          <w:color w:val="000000"/>
          <w:sz w:val="28"/>
          <w:szCs w:val="28"/>
        </w:rPr>
        <w:t>рекомендации</w:t>
      </w:r>
      <w:proofErr w:type="spellEnd"/>
    </w:p>
    <w:p w:rsidR="00E4222E" w:rsidRPr="00E15662" w:rsidRDefault="00E4222E" w:rsidP="00E4222E">
      <w:pPr>
        <w:jc w:val="both"/>
        <w:rPr>
          <w:bCs/>
          <w:color w:val="000000"/>
          <w:sz w:val="28"/>
          <w:szCs w:val="28"/>
          <w:lang w:val="ru-RU"/>
        </w:rPr>
      </w:pPr>
      <w:r w:rsidRPr="00E15662">
        <w:rPr>
          <w:bCs/>
          <w:color w:val="000000"/>
          <w:sz w:val="28"/>
          <w:szCs w:val="28"/>
          <w:lang w:val="ru-RU"/>
        </w:rPr>
        <w:t xml:space="preserve">При неэффективности первой процедуры, т.е. отсутствии значительного клинического улучшения, </w:t>
      </w:r>
      <w:r w:rsidRPr="00E15662">
        <w:rPr>
          <w:color w:val="000000"/>
          <w:sz w:val="28"/>
          <w:szCs w:val="28"/>
          <w:lang w:val="ru-RU" w:eastAsia="ru-RU" w:bidi="ru-RU"/>
        </w:rPr>
        <w:t>по сравнению с исходным состоянием, через 1 месяц после введения препарата, необходимо:</w:t>
      </w:r>
    </w:p>
    <w:p w:rsidR="00E4222E" w:rsidRPr="00E15662" w:rsidRDefault="00E4222E" w:rsidP="00E4222E">
      <w:pPr>
        <w:pStyle w:val="13"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40" w:lineRule="auto"/>
        <w:ind w:left="320" w:hanging="320"/>
        <w:jc w:val="both"/>
        <w:rPr>
          <w:sz w:val="28"/>
          <w:szCs w:val="28"/>
        </w:rPr>
      </w:pPr>
      <w:r w:rsidRPr="00E15662">
        <w:rPr>
          <w:color w:val="000000"/>
          <w:sz w:val="28"/>
          <w:szCs w:val="28"/>
          <w:lang w:eastAsia="ru-RU" w:bidi="ru-RU"/>
        </w:rPr>
        <w:t>клиническое подтверждение действия токсина на инъецированную мышцу (мышцы), которое может включать ЭМГ исследование, выполняемое опытным специалистом в специализированном отделении;</w:t>
      </w:r>
    </w:p>
    <w:p w:rsidR="00E4222E" w:rsidRPr="00E15662" w:rsidRDefault="00E4222E" w:rsidP="00E4222E">
      <w:pPr>
        <w:pStyle w:val="13"/>
        <w:numPr>
          <w:ilvl w:val="0"/>
          <w:numId w:val="3"/>
        </w:numPr>
        <w:shd w:val="clear" w:color="auto" w:fill="auto"/>
        <w:tabs>
          <w:tab w:val="left" w:pos="286"/>
        </w:tabs>
        <w:spacing w:after="0" w:line="240" w:lineRule="auto"/>
        <w:ind w:left="320" w:hanging="320"/>
        <w:jc w:val="both"/>
        <w:rPr>
          <w:sz w:val="28"/>
          <w:szCs w:val="28"/>
        </w:rPr>
      </w:pPr>
      <w:r w:rsidRPr="00E15662">
        <w:rPr>
          <w:color w:val="000000"/>
          <w:sz w:val="28"/>
          <w:szCs w:val="28"/>
          <w:lang w:eastAsia="ru-RU" w:bidi="ru-RU"/>
        </w:rPr>
        <w:t>анализ причин неэффективности процедуры, например, неадекватный выбор точек для инъекции, недостаточная доза ботулиническ</w:t>
      </w:r>
      <w:r w:rsidR="00467F78">
        <w:rPr>
          <w:color w:val="000000"/>
          <w:sz w:val="28"/>
          <w:szCs w:val="28"/>
          <w:lang w:eastAsia="ru-RU" w:bidi="ru-RU"/>
        </w:rPr>
        <w:t>ого токсина</w:t>
      </w:r>
      <w:r w:rsidRPr="00E15662">
        <w:rPr>
          <w:color w:val="000000"/>
          <w:sz w:val="28"/>
          <w:szCs w:val="28"/>
          <w:lang w:eastAsia="ru-RU" w:bidi="ru-RU"/>
        </w:rPr>
        <w:t xml:space="preserve"> типа А;</w:t>
      </w:r>
    </w:p>
    <w:p w:rsidR="00E4222E" w:rsidRPr="00E15662" w:rsidRDefault="00E4222E" w:rsidP="00E4222E">
      <w:pPr>
        <w:pStyle w:val="13"/>
        <w:numPr>
          <w:ilvl w:val="0"/>
          <w:numId w:val="3"/>
        </w:numPr>
        <w:shd w:val="clear" w:color="auto" w:fill="auto"/>
        <w:tabs>
          <w:tab w:val="left" w:pos="286"/>
        </w:tabs>
        <w:spacing w:after="0" w:line="240" w:lineRule="auto"/>
        <w:ind w:left="320" w:hanging="320"/>
        <w:jc w:val="both"/>
        <w:rPr>
          <w:sz w:val="28"/>
          <w:szCs w:val="28"/>
        </w:rPr>
      </w:pPr>
      <w:r w:rsidRPr="00E15662">
        <w:rPr>
          <w:color w:val="000000"/>
          <w:sz w:val="28"/>
          <w:szCs w:val="28"/>
          <w:lang w:eastAsia="ru-RU" w:bidi="ru-RU"/>
        </w:rPr>
        <w:t>при отсутствии каких-либо нежелательных эффектов, связанных с первым введением препарата, при повторной процедуре должны быть соблюдены следующие условия: коррекция дозы с учетом анализа причин неэффективности предыдущей процедуры; ЭМГ-контроль; интервал между процедурами должен составлять не менее 3-х месяцев.</w:t>
      </w:r>
    </w:p>
    <w:p w:rsidR="00E4222E" w:rsidRPr="00E15662" w:rsidRDefault="00E4222E" w:rsidP="00E4222E">
      <w:pPr>
        <w:pStyle w:val="13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E15662">
        <w:rPr>
          <w:color w:val="000000"/>
          <w:sz w:val="28"/>
          <w:szCs w:val="28"/>
          <w:lang w:eastAsia="ru-RU" w:bidi="ru-RU"/>
        </w:rPr>
        <w:t>При отсутствии эффекта от введения препарата или снижении его выраженности после повторных инъекций, следует рекомендовать другие методы лечения.</w:t>
      </w:r>
    </w:p>
    <w:p w:rsidR="00E4222E" w:rsidRPr="00E15662" w:rsidRDefault="00E4222E" w:rsidP="00E4222E">
      <w:pPr>
        <w:jc w:val="both"/>
        <w:rPr>
          <w:color w:val="000000"/>
          <w:sz w:val="28"/>
          <w:szCs w:val="28"/>
          <w:lang w:val="ru-RU" w:eastAsia="ru-RU" w:bidi="ru-RU"/>
        </w:rPr>
      </w:pPr>
      <w:r w:rsidRPr="00E15662">
        <w:rPr>
          <w:color w:val="000000"/>
          <w:sz w:val="28"/>
          <w:szCs w:val="28"/>
          <w:lang w:val="ru-RU" w:eastAsia="ru-RU" w:bidi="ru-RU"/>
        </w:rPr>
        <w:t>При лечении взрослых пациентов, в том числе по нескольким показаниям, максимальная кумулятивная доза не должна превышать 400 ЕД за период 12 недель.</w:t>
      </w:r>
    </w:p>
    <w:p w:rsidR="00B161D7" w:rsidRPr="00E15662" w:rsidRDefault="00B161D7" w:rsidP="00F11F74">
      <w:pPr>
        <w:autoSpaceDE w:val="0"/>
        <w:autoSpaceDN w:val="0"/>
        <w:adjustRightInd w:val="0"/>
        <w:ind w:right="283"/>
        <w:jc w:val="both"/>
        <w:rPr>
          <w:b/>
          <w:i/>
          <w:color w:val="000000"/>
          <w:sz w:val="28"/>
          <w:szCs w:val="28"/>
          <w:lang w:val="ru-RU"/>
        </w:rPr>
      </w:pPr>
      <w:r w:rsidRPr="00E15662">
        <w:rPr>
          <w:b/>
          <w:i/>
          <w:color w:val="000000"/>
          <w:sz w:val="28"/>
          <w:szCs w:val="28"/>
          <w:lang w:val="ru-RU"/>
        </w:rPr>
        <w:t>Меры, которые необходимо принять в случае передозировки</w:t>
      </w:r>
    </w:p>
    <w:p w:rsidR="00037298" w:rsidRPr="00E15662" w:rsidRDefault="00037298" w:rsidP="00037298">
      <w:pPr>
        <w:pStyle w:val="NormalWeb1"/>
        <w:spacing w:before="0" w:after="0"/>
        <w:jc w:val="both"/>
        <w:rPr>
          <w:iCs/>
          <w:color w:val="auto"/>
          <w:sz w:val="28"/>
          <w:szCs w:val="28"/>
        </w:rPr>
      </w:pPr>
      <w:bookmarkStart w:id="2" w:name="2175220282"/>
      <w:r w:rsidRPr="00E15662">
        <w:rPr>
          <w:iCs/>
          <w:color w:val="auto"/>
          <w:sz w:val="28"/>
          <w:szCs w:val="28"/>
        </w:rPr>
        <w:t xml:space="preserve">В случае подозрений или фактических случаев отравления ботулиническим токсином, пожалуйста, свяжитесь с вашим местным или </w:t>
      </w:r>
      <w:r w:rsidRPr="00E15662">
        <w:rPr>
          <w:iCs/>
          <w:color w:val="auto"/>
          <w:sz w:val="28"/>
          <w:szCs w:val="28"/>
        </w:rPr>
        <w:lastRenderedPageBreak/>
        <w:t>государственным управлением здравоохранения, чтобы обработать запрос на антитоксин.</w:t>
      </w:r>
    </w:p>
    <w:p w:rsidR="00037298" w:rsidRPr="00E15662" w:rsidRDefault="00037298" w:rsidP="00037298">
      <w:pPr>
        <w:pStyle w:val="NormalWeb1"/>
        <w:spacing w:before="0" w:after="0"/>
        <w:jc w:val="both"/>
        <w:rPr>
          <w:iCs/>
          <w:color w:val="auto"/>
          <w:sz w:val="28"/>
          <w:szCs w:val="28"/>
        </w:rPr>
      </w:pPr>
      <w:r w:rsidRPr="00E15662">
        <w:rPr>
          <w:iCs/>
          <w:color w:val="auto"/>
          <w:sz w:val="28"/>
          <w:szCs w:val="28"/>
        </w:rPr>
        <w:t>Передозировка препаратом ФОРТОКС</w:t>
      </w:r>
      <w:r w:rsidR="00B60DAA" w:rsidRPr="00E15662">
        <w:rPr>
          <w:iCs/>
          <w:color w:val="auto"/>
          <w:sz w:val="28"/>
          <w:szCs w:val="28"/>
          <w:vertAlign w:val="superscript"/>
        </w:rPr>
        <w:t>®</w:t>
      </w:r>
      <w:r w:rsidRPr="00E15662">
        <w:rPr>
          <w:iCs/>
          <w:color w:val="auto"/>
          <w:sz w:val="28"/>
          <w:szCs w:val="28"/>
        </w:rPr>
        <w:t xml:space="preserve"> является относительным термином и зависит от дозы, места введения и свойств ткани. Чрезмерные дозы могут вызвать локальный, удаленный или генерализованный нервно-мышечный паралич. Симптомы передозировки, как правило, не проявляются сразу же после инъекции. При случайном введении избыточной дозы</w:t>
      </w:r>
      <w:r w:rsidR="00E364CD">
        <w:rPr>
          <w:iCs/>
          <w:color w:val="auto"/>
          <w:sz w:val="28"/>
          <w:szCs w:val="28"/>
        </w:rPr>
        <w:t>,</w:t>
      </w:r>
      <w:r w:rsidRPr="00E15662">
        <w:rPr>
          <w:iCs/>
          <w:color w:val="auto"/>
          <w:sz w:val="28"/>
          <w:szCs w:val="28"/>
        </w:rPr>
        <w:t xml:space="preserve"> при проглатывании препарата</w:t>
      </w:r>
      <w:r w:rsidR="00E364CD">
        <w:rPr>
          <w:iCs/>
          <w:color w:val="auto"/>
          <w:sz w:val="28"/>
          <w:szCs w:val="28"/>
        </w:rPr>
        <w:t>,</w:t>
      </w:r>
      <w:r w:rsidRPr="00E15662">
        <w:rPr>
          <w:iCs/>
          <w:color w:val="auto"/>
          <w:sz w:val="28"/>
          <w:szCs w:val="28"/>
        </w:rPr>
        <w:t xml:space="preserve"> больной должен находиться под медицинским наблюдением в течении</w:t>
      </w:r>
      <w:r w:rsidR="00E364CD">
        <w:rPr>
          <w:iCs/>
          <w:color w:val="auto"/>
          <w:sz w:val="28"/>
          <w:szCs w:val="28"/>
        </w:rPr>
        <w:t xml:space="preserve"> нескольких недель для выявления</w:t>
      </w:r>
      <w:r w:rsidRPr="00E15662">
        <w:rPr>
          <w:iCs/>
          <w:color w:val="auto"/>
          <w:sz w:val="28"/>
          <w:szCs w:val="28"/>
        </w:rPr>
        <w:t xml:space="preserve"> клинических проявлений и симптомов мышечной слабости, локальной или удаленной от места инъекции, которые могут включать птоз, диплопию, дисфагию, расстройство речи, общую слабость или дыхательную недостаточность. Необходимо предусмотреть возможность оказания немедленной медицинской помощи, в том числе, в условиях стационара.</w:t>
      </w:r>
    </w:p>
    <w:p w:rsidR="00037298" w:rsidRPr="00E15662" w:rsidRDefault="00037298" w:rsidP="00037298">
      <w:pPr>
        <w:pStyle w:val="NormalWeb1"/>
        <w:spacing w:before="0" w:after="0"/>
        <w:jc w:val="both"/>
        <w:rPr>
          <w:iCs/>
          <w:color w:val="auto"/>
          <w:sz w:val="28"/>
          <w:szCs w:val="28"/>
        </w:rPr>
      </w:pPr>
      <w:r w:rsidRPr="00E15662">
        <w:rPr>
          <w:iCs/>
          <w:color w:val="auto"/>
          <w:sz w:val="28"/>
          <w:szCs w:val="28"/>
        </w:rPr>
        <w:t>В случае поражения мышц глотки и пищевода может произойти аспирация с последующим развитием аспирационной пневмонии.</w:t>
      </w:r>
    </w:p>
    <w:p w:rsidR="00037298" w:rsidRPr="00E15662" w:rsidRDefault="00037298" w:rsidP="00037298">
      <w:pPr>
        <w:pStyle w:val="NormalWeb1"/>
        <w:spacing w:before="0" w:after="0"/>
        <w:jc w:val="both"/>
        <w:rPr>
          <w:iCs/>
          <w:color w:val="auto"/>
          <w:sz w:val="28"/>
          <w:szCs w:val="28"/>
        </w:rPr>
      </w:pPr>
      <w:r w:rsidRPr="00E15662">
        <w:rPr>
          <w:iCs/>
          <w:color w:val="auto"/>
          <w:sz w:val="28"/>
          <w:szCs w:val="28"/>
        </w:rPr>
        <w:t xml:space="preserve">Пациентам с параличом дыхательной мускулатуры может потребоваться интубация и перевод на искусственную вентиляцию легких до улучшения состояния больного. В дополнение к другим мерам общего поддерживающего лечения может потребоваться проведение </w:t>
      </w:r>
      <w:proofErr w:type="spellStart"/>
      <w:r w:rsidRPr="00E15662">
        <w:rPr>
          <w:iCs/>
          <w:color w:val="auto"/>
          <w:sz w:val="28"/>
          <w:szCs w:val="28"/>
        </w:rPr>
        <w:t>трахеостомии</w:t>
      </w:r>
      <w:proofErr w:type="spellEnd"/>
      <w:r w:rsidRPr="00E15662">
        <w:rPr>
          <w:iCs/>
          <w:color w:val="auto"/>
          <w:sz w:val="28"/>
          <w:szCs w:val="28"/>
        </w:rPr>
        <w:t xml:space="preserve"> и продолжительная искусственная вентиляция. </w:t>
      </w:r>
    </w:p>
    <w:p w:rsidR="00235CED" w:rsidRPr="00E15662" w:rsidRDefault="00037298" w:rsidP="00037298">
      <w:pPr>
        <w:pStyle w:val="NormalWeb1"/>
        <w:spacing w:before="0" w:after="0"/>
        <w:jc w:val="both"/>
        <w:rPr>
          <w:sz w:val="28"/>
          <w:szCs w:val="28"/>
        </w:rPr>
      </w:pPr>
      <w:r w:rsidRPr="00E15662">
        <w:rPr>
          <w:iCs/>
          <w:color w:val="auto"/>
          <w:sz w:val="28"/>
          <w:szCs w:val="28"/>
        </w:rPr>
        <w:t>В случае передозировки возможно применение противоботулинической сыворотки. Однако введение сыворотки не способно купировать уже развившиеся к моменту его введения клинические эффекты ботулинического токсина.</w:t>
      </w:r>
    </w:p>
    <w:p w:rsidR="000D22B7" w:rsidRPr="00E15662" w:rsidRDefault="000D22B7" w:rsidP="00F11F74">
      <w:pPr>
        <w:pStyle w:val="NormalWeb1"/>
        <w:spacing w:before="0" w:after="0"/>
        <w:jc w:val="both"/>
        <w:rPr>
          <w:color w:val="auto"/>
          <w:sz w:val="28"/>
          <w:szCs w:val="28"/>
        </w:rPr>
      </w:pPr>
    </w:p>
    <w:p w:rsidR="00B161D7" w:rsidRPr="00E15662" w:rsidRDefault="006C6E3B" w:rsidP="00F11F74">
      <w:pPr>
        <w:jc w:val="both"/>
        <w:rPr>
          <w:b/>
          <w:sz w:val="28"/>
          <w:szCs w:val="28"/>
          <w:lang w:val="ru-RU"/>
        </w:rPr>
      </w:pPr>
      <w:r w:rsidRPr="00E15662">
        <w:rPr>
          <w:b/>
          <w:sz w:val="28"/>
          <w:szCs w:val="28"/>
          <w:lang w:val="ru-RU" w:eastAsia="ru-RU"/>
        </w:rPr>
        <w:t xml:space="preserve">Описание нежелательных реакций, </w:t>
      </w:r>
      <w:r w:rsidRPr="00E15662">
        <w:rPr>
          <w:b/>
          <w:color w:val="000000"/>
          <w:sz w:val="28"/>
          <w:szCs w:val="28"/>
          <w:lang w:val="ru-RU"/>
        </w:rPr>
        <w:t xml:space="preserve">которые проявляются при стандартном применении ЛП и меры, которые следует принять в этом случае </w:t>
      </w:r>
      <w:bookmarkEnd w:id="2"/>
    </w:p>
    <w:p w:rsidR="00476214" w:rsidRPr="00E15662" w:rsidRDefault="002706AD" w:rsidP="00476214">
      <w:pPr>
        <w:jc w:val="both"/>
        <w:rPr>
          <w:sz w:val="28"/>
          <w:szCs w:val="28"/>
          <w:lang w:val="ru-RU"/>
        </w:rPr>
      </w:pPr>
      <w:r w:rsidRPr="002706AD">
        <w:rPr>
          <w:bCs/>
          <w:sz w:val="28"/>
          <w:szCs w:val="28"/>
          <w:lang w:val="ru-RU" w:eastAsia="ru-RU"/>
        </w:rPr>
        <w:t xml:space="preserve">Подобно всем лекарственным препаратам препарат может вызывать нежелательные реакции, однако они возникают не у всех. </w:t>
      </w:r>
      <w:r w:rsidR="00476214" w:rsidRPr="00E15662">
        <w:rPr>
          <w:sz w:val="28"/>
          <w:szCs w:val="28"/>
          <w:lang w:val="ru-RU"/>
        </w:rPr>
        <w:t>Как правило, нежелательные реакции проявляются в течение первых дней после инъекции и являются преходящими. В редких случаях длительность нежелательных реакций может составлять несколько месяцев или более.</w:t>
      </w:r>
    </w:p>
    <w:p w:rsidR="00476214" w:rsidRPr="00E15662" w:rsidRDefault="00476214" w:rsidP="00476214">
      <w:pPr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>Локальная мышечная слабость отражает ожидаемое фармакологическое действие ботулинического токсина на мышцу. Однако большие дозы могут вызвать слабость мышц помимо непосредственно тех, что локализованы в месте инъекции.</w:t>
      </w:r>
    </w:p>
    <w:p w:rsidR="00476214" w:rsidRPr="00E15662" w:rsidRDefault="00476214" w:rsidP="00476214">
      <w:pPr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>Как и при любой инъекционной процедуре в месте введения препарата может отмечаться локальная болезненность, воспаление, парестезия, гипестезия, уплотнение кожи, отечность, эритема, локализованная инфекция, кровотечение и/или гематомы.</w:t>
      </w:r>
    </w:p>
    <w:p w:rsidR="00476214" w:rsidRDefault="00476214" w:rsidP="00476214">
      <w:pPr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lastRenderedPageBreak/>
        <w:t xml:space="preserve">Связанная с процедурой боль и/или тревога могут приводить к </w:t>
      </w:r>
      <w:proofErr w:type="spellStart"/>
      <w:r w:rsidRPr="00E15662">
        <w:rPr>
          <w:sz w:val="28"/>
          <w:szCs w:val="28"/>
          <w:lang w:val="ru-RU"/>
        </w:rPr>
        <w:t>вазовагальным</w:t>
      </w:r>
      <w:proofErr w:type="spellEnd"/>
      <w:r w:rsidRPr="00E15662">
        <w:rPr>
          <w:sz w:val="28"/>
          <w:szCs w:val="28"/>
          <w:lang w:val="ru-RU"/>
        </w:rPr>
        <w:t xml:space="preserve"> реакциям, включая транзиторную гипотензию и обмороки. Описано повышение температуры и возникновение гриппоподобного синдрома.</w:t>
      </w:r>
    </w:p>
    <w:p w:rsidR="002706AD" w:rsidRPr="002706AD" w:rsidRDefault="002706AD" w:rsidP="002706AD">
      <w:pPr>
        <w:jc w:val="both"/>
        <w:rPr>
          <w:sz w:val="28"/>
          <w:szCs w:val="28"/>
          <w:lang w:val="ru-RU"/>
        </w:rPr>
      </w:pPr>
      <w:r w:rsidRPr="002706AD">
        <w:rPr>
          <w:bCs/>
          <w:sz w:val="28"/>
          <w:szCs w:val="28"/>
          <w:lang w:val="ru-RU" w:eastAsia="ru-RU"/>
        </w:rPr>
        <w:t>Определение частоты побочных явлений проводится в соответствии со следующими критериями: очень часто (≥ 1/10), часто (≥ от 1/100 до &lt; 1/10), нечасто (≥ от 1/1000 до &lt; 1/100), редко (≥ 1/10000 до  &lt; 1/1000), очень редко (&lt; 1/10000),</w:t>
      </w:r>
      <w:r w:rsidRPr="002706AD">
        <w:rPr>
          <w:sz w:val="28"/>
          <w:szCs w:val="28"/>
          <w:lang w:val="ru-RU"/>
        </w:rPr>
        <w:t xml:space="preserve"> неизвестно (невозможно оценить на основании имеющихся данных).</w:t>
      </w:r>
    </w:p>
    <w:p w:rsidR="002706AD" w:rsidRPr="002706AD" w:rsidRDefault="002706AD" w:rsidP="00476214">
      <w:pPr>
        <w:jc w:val="both"/>
        <w:rPr>
          <w:sz w:val="28"/>
          <w:szCs w:val="28"/>
          <w:lang w:val="ru-RU"/>
        </w:rPr>
      </w:pPr>
      <w:r w:rsidRPr="002706AD">
        <w:rPr>
          <w:sz w:val="28"/>
          <w:szCs w:val="28"/>
          <w:lang w:val="ru-RU"/>
        </w:rPr>
        <w:t>Нежелательные реакции представлены в порядке убывания степени серьёзности.</w:t>
      </w:r>
    </w:p>
    <w:tbl>
      <w:tblPr>
        <w:tblW w:w="9102" w:type="dxa"/>
        <w:tblBorders>
          <w:top w:val="outset" w:sz="6" w:space="0" w:color="7B7B7B"/>
          <w:left w:val="outset" w:sz="6" w:space="0" w:color="7B7B7B"/>
          <w:bottom w:val="outset" w:sz="6" w:space="0" w:color="7B7B7B"/>
          <w:right w:val="outset" w:sz="6" w:space="0" w:color="7B7B7B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13"/>
        <w:gridCol w:w="2063"/>
        <w:gridCol w:w="3826"/>
      </w:tblGrid>
      <w:tr w:rsidR="00E4222E" w:rsidRPr="00E15662" w:rsidTr="00E4222E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937C11" w:rsidP="00937C11">
            <w:pPr>
              <w:rPr>
                <w:color w:val="000000"/>
                <w:sz w:val="28"/>
                <w:szCs w:val="28"/>
                <w:lang w:val="ru-RU"/>
              </w:rPr>
            </w:pPr>
            <w:bookmarkStart w:id="3" w:name="_Hlk37097141"/>
            <w:r>
              <w:rPr>
                <w:b/>
                <w:bCs/>
                <w:color w:val="000000"/>
                <w:sz w:val="28"/>
                <w:szCs w:val="28"/>
                <w:lang w:val="ru-RU"/>
              </w:rPr>
              <w:t>С</w:t>
            </w:r>
            <w:proofErr w:type="spellStart"/>
            <w:r w:rsidR="00E4222E" w:rsidRPr="00E15662">
              <w:rPr>
                <w:b/>
                <w:bCs/>
                <w:color w:val="000000"/>
                <w:sz w:val="28"/>
                <w:szCs w:val="28"/>
              </w:rPr>
              <w:t>истем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  <w:lang w:val="ru-RU"/>
              </w:rPr>
              <w:t>но-органный класс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b/>
                <w:bCs/>
                <w:color w:val="000000"/>
                <w:sz w:val="28"/>
                <w:szCs w:val="28"/>
              </w:rPr>
              <w:t>Частота</w:t>
            </w:r>
            <w:proofErr w:type="spellEnd"/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b/>
                <w:bCs/>
                <w:color w:val="000000"/>
                <w:sz w:val="28"/>
                <w:szCs w:val="28"/>
              </w:rPr>
              <w:t>Нежелательные</w:t>
            </w:r>
            <w:proofErr w:type="spellEnd"/>
            <w:r w:rsidRPr="00E1566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5662">
              <w:rPr>
                <w:b/>
                <w:bCs/>
                <w:color w:val="000000"/>
                <w:sz w:val="28"/>
                <w:szCs w:val="28"/>
              </w:rPr>
              <w:t>реакции</w:t>
            </w:r>
            <w:proofErr w:type="spellEnd"/>
          </w:p>
        </w:tc>
      </w:tr>
      <w:tr w:rsidR="00E4222E" w:rsidRPr="00E15662" w:rsidTr="00E4222E">
        <w:trPr>
          <w:trHeight w:val="586"/>
        </w:trPr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Инфекционные</w:t>
            </w:r>
            <w:proofErr w:type="spellEnd"/>
            <w:r w:rsidRPr="00E15662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E15662">
              <w:rPr>
                <w:color w:val="000000"/>
                <w:sz w:val="28"/>
                <w:szCs w:val="28"/>
              </w:rPr>
              <w:t>паразитарные</w:t>
            </w:r>
            <w:proofErr w:type="spellEnd"/>
            <w:r w:rsidRPr="00E1566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5662">
              <w:rPr>
                <w:color w:val="000000"/>
                <w:sz w:val="28"/>
                <w:szCs w:val="28"/>
              </w:rPr>
              <w:t>заболевания</w:t>
            </w:r>
            <w:proofErr w:type="spellEnd"/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Часто</w:t>
            </w:r>
            <w:proofErr w:type="spellEnd"/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sz w:val="28"/>
                <w:szCs w:val="28"/>
              </w:rPr>
            </w:pPr>
            <w:proofErr w:type="spellStart"/>
            <w:r w:rsidRPr="00E15662">
              <w:rPr>
                <w:sz w:val="28"/>
                <w:szCs w:val="28"/>
              </w:rPr>
              <w:t>Назофарингит</w:t>
            </w:r>
            <w:proofErr w:type="spellEnd"/>
            <w:r w:rsidRPr="00E15662">
              <w:rPr>
                <w:sz w:val="28"/>
                <w:szCs w:val="28"/>
              </w:rPr>
              <w:t xml:space="preserve">, </w:t>
            </w:r>
            <w:proofErr w:type="spellStart"/>
            <w:r w:rsidRPr="00E15662">
              <w:rPr>
                <w:sz w:val="28"/>
                <w:szCs w:val="28"/>
              </w:rPr>
              <w:t>цистит</w:t>
            </w:r>
            <w:proofErr w:type="spellEnd"/>
            <w:r w:rsidRPr="00E15662">
              <w:rPr>
                <w:sz w:val="28"/>
                <w:szCs w:val="28"/>
              </w:rPr>
              <w:t xml:space="preserve">, </w:t>
            </w:r>
            <w:proofErr w:type="spellStart"/>
            <w:r w:rsidRPr="00E15662">
              <w:rPr>
                <w:sz w:val="28"/>
                <w:szCs w:val="28"/>
              </w:rPr>
              <w:t>фолликулит</w:t>
            </w:r>
            <w:proofErr w:type="spellEnd"/>
            <w:r w:rsidRPr="00E15662">
              <w:rPr>
                <w:sz w:val="28"/>
                <w:szCs w:val="28"/>
              </w:rPr>
              <w:t xml:space="preserve">, </w:t>
            </w:r>
            <w:proofErr w:type="spellStart"/>
            <w:r w:rsidRPr="00E15662">
              <w:rPr>
                <w:sz w:val="28"/>
                <w:szCs w:val="28"/>
              </w:rPr>
              <w:t>гастроэнтерит</w:t>
            </w:r>
            <w:proofErr w:type="spellEnd"/>
          </w:p>
        </w:tc>
      </w:tr>
      <w:tr w:rsidR="00E4222E" w:rsidRPr="00717746" w:rsidTr="00E4222E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  <w:lang w:val="ru-RU"/>
              </w:rPr>
            </w:pPr>
            <w:r w:rsidRPr="00E15662">
              <w:rPr>
                <w:sz w:val="28"/>
                <w:szCs w:val="28"/>
                <w:lang w:val="ru-RU"/>
              </w:rPr>
              <w:t>Нарушения со стороны скелетно-мышечной и соединительной ткани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Часто</w:t>
            </w:r>
            <w:proofErr w:type="spellEnd"/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Нечасто</w:t>
            </w:r>
            <w:proofErr w:type="spellEnd"/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val="ru-RU"/>
              </w:rPr>
            </w:pPr>
            <w:r w:rsidRPr="00E15662">
              <w:rPr>
                <w:sz w:val="28"/>
                <w:szCs w:val="28"/>
                <w:lang w:val="ru-RU"/>
              </w:rPr>
              <w:t>Локальная мышечная боль</w:t>
            </w:r>
          </w:p>
          <w:p w:rsidR="00E4222E" w:rsidRPr="00E15662" w:rsidRDefault="00E4222E">
            <w:pPr>
              <w:jc w:val="both"/>
              <w:rPr>
                <w:sz w:val="28"/>
                <w:szCs w:val="28"/>
                <w:lang w:val="ru-RU"/>
              </w:rPr>
            </w:pPr>
            <w:r w:rsidRPr="00E15662">
              <w:rPr>
                <w:sz w:val="28"/>
                <w:szCs w:val="28"/>
                <w:lang w:val="ru-RU"/>
              </w:rPr>
              <w:t>Артралгия, мышечные подёргивания</w:t>
            </w:r>
          </w:p>
        </w:tc>
      </w:tr>
      <w:tr w:rsidR="00E4222E" w:rsidRPr="00E15662" w:rsidTr="00E4222E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  <w:lang w:val="ru-RU"/>
              </w:rPr>
            </w:pPr>
            <w:r w:rsidRPr="00E15662">
              <w:rPr>
                <w:color w:val="000000"/>
                <w:sz w:val="28"/>
                <w:szCs w:val="28"/>
                <w:lang w:val="ru-RU"/>
              </w:rPr>
              <w:t>Нарушения со стороны нервной системы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Часто</w:t>
            </w:r>
            <w:proofErr w:type="spellEnd"/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Нечасто</w:t>
            </w:r>
            <w:proofErr w:type="spellEnd"/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sz w:val="28"/>
                <w:szCs w:val="28"/>
              </w:rPr>
            </w:pPr>
            <w:proofErr w:type="spellStart"/>
            <w:r w:rsidRPr="00E15662">
              <w:rPr>
                <w:sz w:val="28"/>
                <w:szCs w:val="28"/>
              </w:rPr>
              <w:t>Головная</w:t>
            </w:r>
            <w:proofErr w:type="spellEnd"/>
            <w:r w:rsidRPr="00E15662">
              <w:rPr>
                <w:sz w:val="28"/>
                <w:szCs w:val="28"/>
              </w:rPr>
              <w:t xml:space="preserve"> </w:t>
            </w:r>
            <w:proofErr w:type="spellStart"/>
            <w:r w:rsidRPr="00E15662">
              <w:rPr>
                <w:sz w:val="28"/>
                <w:szCs w:val="28"/>
              </w:rPr>
              <w:t>боль</w:t>
            </w:r>
            <w:proofErr w:type="spellEnd"/>
            <w:r w:rsidRPr="00E15662">
              <w:rPr>
                <w:sz w:val="28"/>
                <w:szCs w:val="28"/>
              </w:rPr>
              <w:t xml:space="preserve">, </w:t>
            </w:r>
            <w:proofErr w:type="spellStart"/>
            <w:r w:rsidRPr="00E15662">
              <w:rPr>
                <w:sz w:val="28"/>
                <w:szCs w:val="28"/>
              </w:rPr>
              <w:t>парестезии</w:t>
            </w:r>
            <w:proofErr w:type="spellEnd"/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sz w:val="28"/>
                <w:szCs w:val="28"/>
              </w:rPr>
              <w:t>Головокружение</w:t>
            </w:r>
            <w:proofErr w:type="spellEnd"/>
          </w:p>
        </w:tc>
      </w:tr>
      <w:tr w:rsidR="00E4222E" w:rsidRPr="00E15662" w:rsidTr="00E4222E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  <w:lang w:val="ru-RU"/>
              </w:rPr>
            </w:pPr>
            <w:r w:rsidRPr="00E15662">
              <w:rPr>
                <w:color w:val="000000"/>
                <w:sz w:val="28"/>
                <w:szCs w:val="28"/>
                <w:lang w:val="ru-RU"/>
              </w:rPr>
              <w:t>Нарушения со стороны дыхательной системы, органов грудной клетки и средостения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Часто</w:t>
            </w:r>
            <w:proofErr w:type="spellEnd"/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sz w:val="28"/>
                <w:szCs w:val="28"/>
              </w:rPr>
              <w:t>Кашель</w:t>
            </w:r>
            <w:proofErr w:type="spellEnd"/>
            <w:r w:rsidRPr="00E15662">
              <w:rPr>
                <w:sz w:val="28"/>
                <w:szCs w:val="28"/>
              </w:rPr>
              <w:t xml:space="preserve">, </w:t>
            </w:r>
            <w:proofErr w:type="spellStart"/>
            <w:r w:rsidRPr="00E15662">
              <w:rPr>
                <w:sz w:val="28"/>
                <w:szCs w:val="28"/>
              </w:rPr>
              <w:t>гипервентиляция</w:t>
            </w:r>
            <w:proofErr w:type="spellEnd"/>
          </w:p>
        </w:tc>
      </w:tr>
      <w:tr w:rsidR="00E4222E" w:rsidRPr="00E15662" w:rsidTr="00E4222E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  <w:lang w:val="ru-RU"/>
              </w:rPr>
            </w:pPr>
            <w:r w:rsidRPr="00E15662">
              <w:rPr>
                <w:color w:val="000000"/>
                <w:sz w:val="28"/>
                <w:szCs w:val="28"/>
                <w:lang w:val="ru-RU"/>
              </w:rPr>
              <w:t>Нарушения со стороны желудочно-кишечного тракта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Часто</w:t>
            </w:r>
            <w:proofErr w:type="spellEnd"/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Нечасто</w:t>
            </w:r>
            <w:proofErr w:type="spellEnd"/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val="ru-RU"/>
              </w:rPr>
            </w:pPr>
            <w:r w:rsidRPr="00E15662">
              <w:rPr>
                <w:sz w:val="28"/>
                <w:szCs w:val="28"/>
                <w:lang w:val="ru-RU"/>
              </w:rPr>
              <w:t xml:space="preserve">Неинфекционный гингивит, боль в верхней части живота, </w:t>
            </w:r>
            <w:proofErr w:type="spellStart"/>
            <w:r w:rsidRPr="00E15662">
              <w:rPr>
                <w:sz w:val="28"/>
                <w:szCs w:val="28"/>
                <w:lang w:val="ru-RU"/>
              </w:rPr>
              <w:t>гастроэзофагеальная</w:t>
            </w:r>
            <w:proofErr w:type="spellEnd"/>
            <w:r w:rsidRPr="00E15662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15662">
              <w:rPr>
                <w:sz w:val="28"/>
                <w:szCs w:val="28"/>
                <w:lang w:val="ru-RU"/>
              </w:rPr>
              <w:t>рефлюксная</w:t>
            </w:r>
            <w:proofErr w:type="spellEnd"/>
            <w:r w:rsidRPr="00E15662">
              <w:rPr>
                <w:sz w:val="28"/>
                <w:szCs w:val="28"/>
                <w:lang w:val="ru-RU"/>
              </w:rPr>
              <w:t xml:space="preserve"> болезнь, зубная боль, тошнота</w:t>
            </w:r>
          </w:p>
          <w:p w:rsidR="00E4222E" w:rsidRPr="00E15662" w:rsidRDefault="00E4222E">
            <w:pPr>
              <w:jc w:val="both"/>
              <w:rPr>
                <w:sz w:val="28"/>
                <w:szCs w:val="28"/>
              </w:rPr>
            </w:pPr>
            <w:proofErr w:type="spellStart"/>
            <w:r w:rsidRPr="00E15662">
              <w:rPr>
                <w:sz w:val="28"/>
                <w:szCs w:val="28"/>
              </w:rPr>
              <w:t>Сухость</w:t>
            </w:r>
            <w:proofErr w:type="spellEnd"/>
            <w:r w:rsidRPr="00E15662">
              <w:rPr>
                <w:sz w:val="28"/>
                <w:szCs w:val="28"/>
              </w:rPr>
              <w:t xml:space="preserve"> </w:t>
            </w:r>
            <w:proofErr w:type="spellStart"/>
            <w:r w:rsidRPr="00E15662">
              <w:rPr>
                <w:sz w:val="28"/>
                <w:szCs w:val="28"/>
              </w:rPr>
              <w:t>во</w:t>
            </w:r>
            <w:proofErr w:type="spellEnd"/>
            <w:r w:rsidRPr="00E15662">
              <w:rPr>
                <w:sz w:val="28"/>
                <w:szCs w:val="28"/>
              </w:rPr>
              <w:t xml:space="preserve"> </w:t>
            </w:r>
            <w:proofErr w:type="spellStart"/>
            <w:r w:rsidRPr="00E15662">
              <w:rPr>
                <w:sz w:val="28"/>
                <w:szCs w:val="28"/>
              </w:rPr>
              <w:t>рту</w:t>
            </w:r>
            <w:proofErr w:type="spellEnd"/>
          </w:p>
        </w:tc>
      </w:tr>
      <w:tr w:rsidR="00E4222E" w:rsidRPr="00E15662" w:rsidTr="00E4222E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jc w:val="both"/>
              <w:rPr>
                <w:sz w:val="28"/>
                <w:szCs w:val="28"/>
                <w:lang w:val="ru-RU"/>
              </w:rPr>
            </w:pPr>
            <w:r w:rsidRPr="00E15662">
              <w:rPr>
                <w:sz w:val="28"/>
                <w:szCs w:val="28"/>
                <w:lang w:val="ru-RU"/>
              </w:rPr>
              <w:t xml:space="preserve">Нарушения со стороны печени и желчевыводящих путей 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Нечасто</w:t>
            </w:r>
            <w:proofErr w:type="spellEnd"/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sz w:val="28"/>
                <w:szCs w:val="28"/>
              </w:rPr>
              <w:t>Стеатоз</w:t>
            </w:r>
            <w:proofErr w:type="spellEnd"/>
            <w:r w:rsidRPr="00E15662">
              <w:rPr>
                <w:sz w:val="28"/>
                <w:szCs w:val="28"/>
              </w:rPr>
              <w:t xml:space="preserve"> </w:t>
            </w:r>
            <w:proofErr w:type="spellStart"/>
            <w:r w:rsidRPr="00E15662">
              <w:rPr>
                <w:sz w:val="28"/>
                <w:szCs w:val="28"/>
              </w:rPr>
              <w:t>печени</w:t>
            </w:r>
            <w:proofErr w:type="spellEnd"/>
            <w:r w:rsidRPr="00E15662">
              <w:rPr>
                <w:sz w:val="28"/>
                <w:szCs w:val="28"/>
              </w:rPr>
              <w:t xml:space="preserve">, </w:t>
            </w:r>
            <w:proofErr w:type="spellStart"/>
            <w:r w:rsidRPr="00E15662">
              <w:rPr>
                <w:sz w:val="28"/>
                <w:szCs w:val="28"/>
              </w:rPr>
              <w:t>острый</w:t>
            </w:r>
            <w:proofErr w:type="spellEnd"/>
            <w:r w:rsidRPr="00E15662">
              <w:rPr>
                <w:sz w:val="28"/>
                <w:szCs w:val="28"/>
              </w:rPr>
              <w:t xml:space="preserve"> </w:t>
            </w:r>
            <w:proofErr w:type="spellStart"/>
            <w:r w:rsidRPr="00E15662">
              <w:rPr>
                <w:sz w:val="28"/>
                <w:szCs w:val="28"/>
              </w:rPr>
              <w:t>гепатит</w:t>
            </w:r>
            <w:proofErr w:type="spellEnd"/>
          </w:p>
        </w:tc>
      </w:tr>
      <w:tr w:rsidR="00E4222E" w:rsidRPr="00717746" w:rsidTr="00E4222E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  <w:lang w:val="ru-RU"/>
              </w:rPr>
            </w:pPr>
            <w:r w:rsidRPr="00E15662">
              <w:rPr>
                <w:color w:val="000000"/>
                <w:sz w:val="28"/>
                <w:szCs w:val="28"/>
                <w:lang w:val="ru-RU"/>
              </w:rPr>
              <w:t>Нарушения со стороны кожи и</w:t>
            </w:r>
            <w:r w:rsidRPr="00E15662">
              <w:rPr>
                <w:color w:val="000000"/>
                <w:sz w:val="28"/>
                <w:szCs w:val="28"/>
              </w:rPr>
              <w:t> </w:t>
            </w:r>
            <w:r w:rsidRPr="00E15662">
              <w:rPr>
                <w:color w:val="000000"/>
                <w:sz w:val="28"/>
                <w:szCs w:val="28"/>
                <w:lang w:val="ru-RU"/>
              </w:rPr>
              <w:t>подкожной клетчатки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Часто</w:t>
            </w:r>
            <w:proofErr w:type="spellEnd"/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Нечасто</w:t>
            </w:r>
            <w:proofErr w:type="spellEnd"/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sz w:val="28"/>
                <w:szCs w:val="28"/>
                <w:lang w:val="ru-RU"/>
              </w:rPr>
            </w:pPr>
            <w:r w:rsidRPr="00E15662">
              <w:rPr>
                <w:sz w:val="28"/>
                <w:szCs w:val="28"/>
                <w:lang w:val="ru-RU"/>
              </w:rPr>
              <w:t xml:space="preserve">Эритема, ощущение </w:t>
            </w:r>
            <w:proofErr w:type="spellStart"/>
            <w:r w:rsidRPr="00E15662">
              <w:rPr>
                <w:sz w:val="28"/>
                <w:szCs w:val="28"/>
                <w:lang w:val="ru-RU"/>
              </w:rPr>
              <w:t>стянутости</w:t>
            </w:r>
            <w:proofErr w:type="spellEnd"/>
            <w:r w:rsidRPr="00E15662">
              <w:rPr>
                <w:sz w:val="28"/>
                <w:szCs w:val="28"/>
                <w:lang w:val="ru-RU"/>
              </w:rPr>
              <w:t xml:space="preserve"> кожи</w:t>
            </w:r>
          </w:p>
          <w:p w:rsidR="00E4222E" w:rsidRPr="00E15662" w:rsidRDefault="00E4222E">
            <w:pPr>
              <w:rPr>
                <w:color w:val="000000"/>
                <w:sz w:val="28"/>
                <w:szCs w:val="28"/>
                <w:lang w:val="ru-RU"/>
              </w:rPr>
            </w:pPr>
            <w:r w:rsidRPr="00E15662">
              <w:rPr>
                <w:sz w:val="28"/>
                <w:szCs w:val="28"/>
                <w:lang w:val="ru-RU"/>
              </w:rPr>
              <w:t xml:space="preserve">Дерматит аллергический, отечность (лица, век, </w:t>
            </w:r>
            <w:proofErr w:type="spellStart"/>
            <w:r w:rsidRPr="00E15662">
              <w:rPr>
                <w:sz w:val="28"/>
                <w:szCs w:val="28"/>
                <w:lang w:val="ru-RU"/>
              </w:rPr>
              <w:t>периорбительной</w:t>
            </w:r>
            <w:proofErr w:type="spellEnd"/>
            <w:r w:rsidRPr="00E15662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15662">
              <w:rPr>
                <w:sz w:val="28"/>
                <w:szCs w:val="28"/>
                <w:lang w:val="ru-RU"/>
              </w:rPr>
              <w:t>обасти</w:t>
            </w:r>
            <w:proofErr w:type="spellEnd"/>
            <w:r w:rsidRPr="00E15662">
              <w:rPr>
                <w:sz w:val="28"/>
                <w:szCs w:val="28"/>
                <w:lang w:val="ru-RU"/>
              </w:rPr>
              <w:t xml:space="preserve">), </w:t>
            </w:r>
            <w:proofErr w:type="spellStart"/>
            <w:r w:rsidRPr="00E15662">
              <w:rPr>
                <w:sz w:val="28"/>
                <w:szCs w:val="28"/>
                <w:lang w:val="ru-RU"/>
              </w:rPr>
              <w:t>фотосенсибилизация</w:t>
            </w:r>
            <w:proofErr w:type="spellEnd"/>
            <w:r w:rsidRPr="00E15662">
              <w:rPr>
                <w:sz w:val="28"/>
                <w:szCs w:val="28"/>
                <w:lang w:val="ru-RU"/>
              </w:rPr>
              <w:t>, зуд, сухость кожи</w:t>
            </w:r>
          </w:p>
        </w:tc>
      </w:tr>
      <w:tr w:rsidR="00E4222E" w:rsidRPr="00E15662" w:rsidTr="00E4222E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  <w:lang w:val="ru-RU"/>
              </w:rPr>
            </w:pPr>
            <w:r w:rsidRPr="00E15662">
              <w:rPr>
                <w:color w:val="000000"/>
                <w:sz w:val="28"/>
                <w:szCs w:val="28"/>
                <w:lang w:val="ru-RU"/>
              </w:rPr>
              <w:t xml:space="preserve">Общие нарушения и </w:t>
            </w:r>
            <w:r w:rsidRPr="00E15662">
              <w:rPr>
                <w:color w:val="000000"/>
                <w:sz w:val="28"/>
                <w:szCs w:val="28"/>
                <w:lang w:val="ru-RU"/>
              </w:rPr>
              <w:lastRenderedPageBreak/>
              <w:t>реакции в</w:t>
            </w:r>
            <w:r w:rsidRPr="00E15662">
              <w:rPr>
                <w:color w:val="000000"/>
                <w:sz w:val="28"/>
                <w:szCs w:val="28"/>
              </w:rPr>
              <w:t> </w:t>
            </w:r>
            <w:r w:rsidRPr="00E15662">
              <w:rPr>
                <w:color w:val="000000"/>
                <w:sz w:val="28"/>
                <w:szCs w:val="28"/>
                <w:lang w:val="ru-RU"/>
              </w:rPr>
              <w:t>месте введения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lastRenderedPageBreak/>
              <w:t>Часто</w:t>
            </w:r>
            <w:proofErr w:type="spellEnd"/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Нечасто</w:t>
            </w:r>
            <w:proofErr w:type="spellEnd"/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sz w:val="28"/>
                <w:szCs w:val="28"/>
                <w:lang w:val="ru-RU"/>
              </w:rPr>
            </w:pPr>
            <w:r w:rsidRPr="00E15662">
              <w:rPr>
                <w:sz w:val="28"/>
                <w:szCs w:val="28"/>
                <w:lang w:val="ru-RU"/>
              </w:rPr>
              <w:lastRenderedPageBreak/>
              <w:t xml:space="preserve">Боль в области лица, отек </w:t>
            </w:r>
            <w:r w:rsidRPr="00E15662">
              <w:rPr>
                <w:sz w:val="28"/>
                <w:szCs w:val="28"/>
                <w:lang w:val="ru-RU"/>
              </w:rPr>
              <w:lastRenderedPageBreak/>
              <w:t xml:space="preserve">места инъекции, боль/жжение в месте инъекции, зуд в месте инъекции, </w:t>
            </w:r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sz w:val="28"/>
                <w:szCs w:val="28"/>
              </w:rPr>
              <w:t>Гриппоподобный</w:t>
            </w:r>
            <w:proofErr w:type="spellEnd"/>
            <w:r w:rsidRPr="00E15662">
              <w:rPr>
                <w:sz w:val="28"/>
                <w:szCs w:val="28"/>
              </w:rPr>
              <w:t xml:space="preserve"> </w:t>
            </w:r>
            <w:proofErr w:type="spellStart"/>
            <w:r w:rsidRPr="00E15662">
              <w:rPr>
                <w:sz w:val="28"/>
                <w:szCs w:val="28"/>
              </w:rPr>
              <w:t>синдром</w:t>
            </w:r>
            <w:proofErr w:type="spellEnd"/>
            <w:r w:rsidRPr="00E15662">
              <w:rPr>
                <w:sz w:val="28"/>
                <w:szCs w:val="28"/>
              </w:rPr>
              <w:t xml:space="preserve">, </w:t>
            </w:r>
            <w:proofErr w:type="spellStart"/>
            <w:r w:rsidRPr="00E15662">
              <w:rPr>
                <w:sz w:val="28"/>
                <w:szCs w:val="28"/>
              </w:rPr>
              <w:t>астения</w:t>
            </w:r>
            <w:proofErr w:type="spellEnd"/>
            <w:r w:rsidRPr="00E15662">
              <w:rPr>
                <w:sz w:val="28"/>
                <w:szCs w:val="28"/>
              </w:rPr>
              <w:t xml:space="preserve">, </w:t>
            </w:r>
            <w:proofErr w:type="spellStart"/>
            <w:r w:rsidRPr="00E15662">
              <w:rPr>
                <w:sz w:val="28"/>
                <w:szCs w:val="28"/>
              </w:rPr>
              <w:t>лихордка</w:t>
            </w:r>
            <w:proofErr w:type="spellEnd"/>
          </w:p>
        </w:tc>
      </w:tr>
      <w:tr w:rsidR="00E4222E" w:rsidRPr="00E15662" w:rsidTr="00E4222E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lastRenderedPageBreak/>
              <w:t>Нарушения</w:t>
            </w:r>
            <w:proofErr w:type="spellEnd"/>
            <w:r w:rsidRPr="00E1566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5662">
              <w:rPr>
                <w:color w:val="000000"/>
                <w:sz w:val="28"/>
                <w:szCs w:val="28"/>
              </w:rPr>
              <w:t>психики</w:t>
            </w:r>
            <w:proofErr w:type="spellEnd"/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Нечасто</w:t>
            </w:r>
            <w:proofErr w:type="spellEnd"/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sz w:val="28"/>
                <w:szCs w:val="28"/>
              </w:rPr>
            </w:pPr>
            <w:proofErr w:type="spellStart"/>
            <w:r w:rsidRPr="00E15662">
              <w:rPr>
                <w:sz w:val="28"/>
                <w:szCs w:val="28"/>
              </w:rPr>
              <w:t>Тревожность</w:t>
            </w:r>
            <w:proofErr w:type="spellEnd"/>
          </w:p>
        </w:tc>
      </w:tr>
      <w:tr w:rsidR="00E4222E" w:rsidRPr="00717746" w:rsidTr="00E4222E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  <w:lang w:val="ru-RU"/>
              </w:rPr>
            </w:pPr>
            <w:r w:rsidRPr="00E15662">
              <w:rPr>
                <w:color w:val="000000"/>
                <w:sz w:val="28"/>
                <w:szCs w:val="28"/>
                <w:lang w:val="ru-RU"/>
              </w:rPr>
              <w:t>Нарушение со стороны органа зрения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Часто</w:t>
            </w:r>
            <w:proofErr w:type="spellEnd"/>
          </w:p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Нечасто</w:t>
            </w:r>
            <w:proofErr w:type="spellEnd"/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sz w:val="28"/>
                <w:szCs w:val="28"/>
                <w:lang w:val="ru-RU"/>
              </w:rPr>
            </w:pPr>
            <w:proofErr w:type="spellStart"/>
            <w:r w:rsidRPr="00E15662">
              <w:rPr>
                <w:sz w:val="28"/>
                <w:szCs w:val="28"/>
                <w:lang w:val="ru-RU"/>
              </w:rPr>
              <w:t>Блефароптоз</w:t>
            </w:r>
            <w:proofErr w:type="spellEnd"/>
          </w:p>
          <w:p w:rsidR="00E4222E" w:rsidRPr="00E15662" w:rsidRDefault="00E4222E">
            <w:pPr>
              <w:rPr>
                <w:sz w:val="28"/>
                <w:szCs w:val="28"/>
                <w:lang w:val="ru-RU"/>
              </w:rPr>
            </w:pPr>
            <w:r w:rsidRPr="00E15662">
              <w:rPr>
                <w:sz w:val="28"/>
                <w:szCs w:val="28"/>
                <w:lang w:val="ru-RU"/>
              </w:rPr>
              <w:t>Блефариты, боль в глазах, нарушения зрения (включая снижение его остроты)</w:t>
            </w:r>
          </w:p>
        </w:tc>
      </w:tr>
      <w:tr w:rsidR="00E4222E" w:rsidRPr="00717746" w:rsidTr="00E4222E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Лабораторные</w:t>
            </w:r>
            <w:proofErr w:type="spellEnd"/>
            <w:r w:rsidRPr="00E15662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E15662">
              <w:rPr>
                <w:color w:val="000000"/>
                <w:sz w:val="28"/>
                <w:szCs w:val="28"/>
              </w:rPr>
              <w:t>инструментальные</w:t>
            </w:r>
            <w:proofErr w:type="spellEnd"/>
            <w:r w:rsidRPr="00E1566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5662">
              <w:rPr>
                <w:color w:val="000000"/>
                <w:sz w:val="28"/>
                <w:szCs w:val="28"/>
              </w:rPr>
              <w:t>данные</w:t>
            </w:r>
            <w:proofErr w:type="spellEnd"/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5662">
              <w:rPr>
                <w:color w:val="000000"/>
                <w:sz w:val="28"/>
                <w:szCs w:val="28"/>
              </w:rPr>
              <w:t>Нечасто</w:t>
            </w:r>
            <w:proofErr w:type="spellEnd"/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hideMark/>
          </w:tcPr>
          <w:p w:rsidR="00E4222E" w:rsidRPr="00E15662" w:rsidRDefault="00E4222E">
            <w:pPr>
              <w:rPr>
                <w:sz w:val="28"/>
                <w:szCs w:val="28"/>
                <w:lang w:val="ru-RU"/>
              </w:rPr>
            </w:pPr>
            <w:r w:rsidRPr="00E15662">
              <w:rPr>
                <w:sz w:val="28"/>
                <w:szCs w:val="28"/>
                <w:lang w:val="ru-RU"/>
              </w:rPr>
              <w:t xml:space="preserve">Присутствие глюкозы в моче, увеличение </w:t>
            </w:r>
            <w:proofErr w:type="spellStart"/>
            <w:r w:rsidRPr="00E15662">
              <w:rPr>
                <w:sz w:val="28"/>
                <w:szCs w:val="28"/>
                <w:lang w:val="ru-RU"/>
              </w:rPr>
              <w:t>аланинаминотрансферазы</w:t>
            </w:r>
            <w:proofErr w:type="spellEnd"/>
            <w:r w:rsidRPr="00E15662">
              <w:rPr>
                <w:sz w:val="28"/>
                <w:szCs w:val="28"/>
                <w:lang w:val="ru-RU"/>
              </w:rPr>
              <w:t xml:space="preserve">, увеличение </w:t>
            </w:r>
            <w:proofErr w:type="spellStart"/>
            <w:r w:rsidRPr="00E15662">
              <w:rPr>
                <w:sz w:val="28"/>
                <w:szCs w:val="28"/>
                <w:lang w:val="ru-RU"/>
              </w:rPr>
              <w:t>аспартатаминотрансферазы</w:t>
            </w:r>
            <w:proofErr w:type="spellEnd"/>
            <w:r w:rsidRPr="00E15662">
              <w:rPr>
                <w:sz w:val="28"/>
                <w:szCs w:val="28"/>
                <w:lang w:val="ru-RU"/>
              </w:rPr>
              <w:t>, увеличение уровень глюкозы в крови</w:t>
            </w:r>
          </w:p>
        </w:tc>
        <w:bookmarkEnd w:id="3"/>
      </w:tr>
    </w:tbl>
    <w:p w:rsidR="00E4222E" w:rsidRPr="00E15662" w:rsidRDefault="00E4222E" w:rsidP="00E4222E">
      <w:pPr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>Последующий перечень включает нежелательные реакции</w:t>
      </w:r>
      <w:r w:rsidR="00780E32">
        <w:rPr>
          <w:sz w:val="28"/>
          <w:szCs w:val="28"/>
          <w:lang w:val="ru-RU"/>
        </w:rPr>
        <w:t>,</w:t>
      </w:r>
      <w:r w:rsidRPr="00E15662">
        <w:rPr>
          <w:sz w:val="28"/>
          <w:szCs w:val="28"/>
          <w:lang w:val="ru-RU"/>
        </w:rPr>
        <w:t xml:space="preserve"> о которых были получены сообщения в постмаркетинговый период, независимо от показаний к применению, и которые, возможно, не были перечислены выше.</w:t>
      </w:r>
    </w:p>
    <w:p w:rsidR="00E4222E" w:rsidRPr="00E15662" w:rsidRDefault="00E4222E" w:rsidP="00E4222E">
      <w:pPr>
        <w:jc w:val="both"/>
        <w:rPr>
          <w:i/>
          <w:sz w:val="28"/>
          <w:szCs w:val="28"/>
          <w:lang w:val="ru-RU"/>
        </w:rPr>
      </w:pPr>
      <w:r w:rsidRPr="00E15662">
        <w:rPr>
          <w:i/>
          <w:sz w:val="28"/>
          <w:szCs w:val="28"/>
          <w:lang w:val="ru-RU"/>
        </w:rPr>
        <w:t>Нарушения со стороны иммунной системы</w:t>
      </w:r>
    </w:p>
    <w:p w:rsidR="00E4222E" w:rsidRPr="00E15662" w:rsidRDefault="00E4222E" w:rsidP="00E4222E">
      <w:pPr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>анафилактический шок, отек Квинке, сывороточная болезнь и крапивница</w:t>
      </w:r>
    </w:p>
    <w:p w:rsidR="00E4222E" w:rsidRPr="00E15662" w:rsidRDefault="00E4222E" w:rsidP="00E4222E">
      <w:pPr>
        <w:jc w:val="both"/>
        <w:rPr>
          <w:i/>
          <w:sz w:val="28"/>
          <w:szCs w:val="28"/>
          <w:lang w:val="ru-RU"/>
        </w:rPr>
      </w:pPr>
      <w:r w:rsidRPr="00E15662">
        <w:rPr>
          <w:i/>
          <w:sz w:val="28"/>
          <w:szCs w:val="28"/>
          <w:lang w:val="ru-RU"/>
        </w:rPr>
        <w:t>Нарушения со стороны обмена веществ и питания</w:t>
      </w:r>
    </w:p>
    <w:p w:rsidR="00E4222E" w:rsidRPr="00E15662" w:rsidRDefault="00E4222E" w:rsidP="00E4222E">
      <w:pPr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>Анорексия</w:t>
      </w:r>
    </w:p>
    <w:p w:rsidR="00E4222E" w:rsidRPr="00E15662" w:rsidRDefault="00E4222E" w:rsidP="00E4222E">
      <w:pPr>
        <w:jc w:val="both"/>
        <w:rPr>
          <w:i/>
          <w:sz w:val="28"/>
          <w:szCs w:val="28"/>
          <w:lang w:val="ru-RU"/>
        </w:rPr>
      </w:pPr>
      <w:r w:rsidRPr="00E15662">
        <w:rPr>
          <w:i/>
          <w:sz w:val="28"/>
          <w:szCs w:val="28"/>
          <w:lang w:val="ru-RU"/>
        </w:rPr>
        <w:t xml:space="preserve">Нарушения со стороны нервной системы </w:t>
      </w:r>
    </w:p>
    <w:p w:rsidR="00E4222E" w:rsidRPr="00E15662" w:rsidRDefault="00E4222E" w:rsidP="00E4222E">
      <w:pPr>
        <w:jc w:val="both"/>
        <w:rPr>
          <w:sz w:val="28"/>
          <w:szCs w:val="28"/>
          <w:lang w:val="ru-RU"/>
        </w:rPr>
      </w:pPr>
      <w:proofErr w:type="spellStart"/>
      <w:r w:rsidRPr="00E15662">
        <w:rPr>
          <w:sz w:val="28"/>
          <w:szCs w:val="28"/>
          <w:lang w:val="ru-RU"/>
        </w:rPr>
        <w:t>Плексопатия</w:t>
      </w:r>
      <w:proofErr w:type="spellEnd"/>
      <w:r w:rsidRPr="00E15662">
        <w:rPr>
          <w:sz w:val="28"/>
          <w:szCs w:val="28"/>
          <w:lang w:val="ru-RU"/>
        </w:rPr>
        <w:t xml:space="preserve"> плечевого сплетения, </w:t>
      </w:r>
      <w:proofErr w:type="spellStart"/>
      <w:r w:rsidRPr="00E15662">
        <w:rPr>
          <w:sz w:val="28"/>
          <w:szCs w:val="28"/>
          <w:lang w:val="ru-RU"/>
        </w:rPr>
        <w:t>дисфония</w:t>
      </w:r>
      <w:proofErr w:type="spellEnd"/>
      <w:r w:rsidRPr="00E15662">
        <w:rPr>
          <w:sz w:val="28"/>
          <w:szCs w:val="28"/>
          <w:lang w:val="ru-RU"/>
        </w:rPr>
        <w:t xml:space="preserve">, дизартрия, парез лица, гипестезия, мышечная слабость, миастения гравис, периферическая </w:t>
      </w:r>
      <w:proofErr w:type="spellStart"/>
      <w:r w:rsidRPr="00E15662">
        <w:rPr>
          <w:sz w:val="28"/>
          <w:szCs w:val="28"/>
          <w:lang w:val="ru-RU"/>
        </w:rPr>
        <w:t>нейропатия</w:t>
      </w:r>
      <w:proofErr w:type="spellEnd"/>
      <w:r w:rsidRPr="00E15662">
        <w:rPr>
          <w:sz w:val="28"/>
          <w:szCs w:val="28"/>
          <w:lang w:val="ru-RU"/>
        </w:rPr>
        <w:t xml:space="preserve">, парестезии, </w:t>
      </w:r>
      <w:proofErr w:type="spellStart"/>
      <w:r w:rsidRPr="00E15662">
        <w:rPr>
          <w:sz w:val="28"/>
          <w:szCs w:val="28"/>
          <w:lang w:val="ru-RU"/>
        </w:rPr>
        <w:t>радикулопатия</w:t>
      </w:r>
      <w:proofErr w:type="spellEnd"/>
      <w:r w:rsidRPr="00E15662">
        <w:rPr>
          <w:sz w:val="28"/>
          <w:szCs w:val="28"/>
          <w:lang w:val="ru-RU"/>
        </w:rPr>
        <w:t>, судороги, обмороки и паралич лица</w:t>
      </w:r>
    </w:p>
    <w:p w:rsidR="00E4222E" w:rsidRPr="00E15662" w:rsidRDefault="00E4222E" w:rsidP="00E4222E">
      <w:pPr>
        <w:jc w:val="both"/>
        <w:rPr>
          <w:i/>
          <w:sz w:val="28"/>
          <w:szCs w:val="28"/>
          <w:lang w:val="ru-RU"/>
        </w:rPr>
      </w:pPr>
      <w:r w:rsidRPr="00E15662">
        <w:rPr>
          <w:i/>
          <w:sz w:val="28"/>
          <w:szCs w:val="28"/>
          <w:lang w:val="ru-RU"/>
        </w:rPr>
        <w:t>Нару</w:t>
      </w:r>
      <w:r w:rsidR="00780E32">
        <w:rPr>
          <w:i/>
          <w:sz w:val="28"/>
          <w:szCs w:val="28"/>
          <w:lang w:val="ru-RU"/>
        </w:rPr>
        <w:t>шения со стороны органов зрения</w:t>
      </w:r>
    </w:p>
    <w:p w:rsidR="00E4222E" w:rsidRPr="00E15662" w:rsidRDefault="00E4222E" w:rsidP="00E4222E">
      <w:pPr>
        <w:jc w:val="both"/>
        <w:rPr>
          <w:sz w:val="28"/>
          <w:szCs w:val="28"/>
          <w:lang w:val="ru-RU"/>
        </w:rPr>
      </w:pPr>
      <w:proofErr w:type="spellStart"/>
      <w:r w:rsidRPr="00E15662">
        <w:rPr>
          <w:sz w:val="28"/>
          <w:szCs w:val="28"/>
          <w:lang w:val="ru-RU"/>
        </w:rPr>
        <w:t>Закрытоугольная</w:t>
      </w:r>
      <w:proofErr w:type="spellEnd"/>
      <w:r w:rsidRPr="00E15662">
        <w:rPr>
          <w:sz w:val="28"/>
          <w:szCs w:val="28"/>
          <w:lang w:val="ru-RU"/>
        </w:rPr>
        <w:t xml:space="preserve"> глаукома (при лечении блефароспазма), страбизм, ослабление четкости и другие нарушения зрения, сухость глаз (ассоциированная с пери орбитальными инъекциями)</w:t>
      </w:r>
    </w:p>
    <w:p w:rsidR="00E4222E" w:rsidRPr="00E15662" w:rsidRDefault="00E4222E" w:rsidP="00E4222E">
      <w:pPr>
        <w:jc w:val="both"/>
        <w:rPr>
          <w:i/>
          <w:sz w:val="28"/>
          <w:szCs w:val="28"/>
          <w:lang w:val="ru-RU"/>
        </w:rPr>
      </w:pPr>
      <w:r w:rsidRPr="00E15662">
        <w:rPr>
          <w:i/>
          <w:sz w:val="28"/>
          <w:szCs w:val="28"/>
          <w:lang w:val="ru-RU"/>
        </w:rPr>
        <w:t>Нарушения со сторон</w:t>
      </w:r>
      <w:r w:rsidR="00780E32">
        <w:rPr>
          <w:i/>
          <w:sz w:val="28"/>
          <w:szCs w:val="28"/>
          <w:lang w:val="ru-RU"/>
        </w:rPr>
        <w:t>ы слуха и лабиринтные нарушения</w:t>
      </w:r>
    </w:p>
    <w:p w:rsidR="00E4222E" w:rsidRPr="00E15662" w:rsidRDefault="00E4222E" w:rsidP="00E4222E">
      <w:pPr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>Тугоухость, шум в ушах и головокружения</w:t>
      </w:r>
    </w:p>
    <w:p w:rsidR="00E4222E" w:rsidRPr="00E15662" w:rsidRDefault="00780E32" w:rsidP="00E4222E">
      <w:pPr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Нарушения со стороны сердца</w:t>
      </w:r>
    </w:p>
    <w:p w:rsidR="00E4222E" w:rsidRPr="00E15662" w:rsidRDefault="00E4222E" w:rsidP="00E4222E">
      <w:pPr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>Аритмия, инфаркт миокарда</w:t>
      </w:r>
    </w:p>
    <w:p w:rsidR="00E4222E" w:rsidRPr="00E15662" w:rsidRDefault="00E4222E" w:rsidP="00E4222E">
      <w:pPr>
        <w:jc w:val="both"/>
        <w:rPr>
          <w:i/>
          <w:sz w:val="28"/>
          <w:szCs w:val="28"/>
          <w:lang w:val="ru-RU"/>
        </w:rPr>
      </w:pPr>
      <w:r w:rsidRPr="00E15662">
        <w:rPr>
          <w:i/>
          <w:sz w:val="28"/>
          <w:szCs w:val="28"/>
          <w:lang w:val="ru-RU"/>
        </w:rPr>
        <w:t>Нарушения со стороны дыхательной системы, орган</w:t>
      </w:r>
      <w:r w:rsidR="00780E32">
        <w:rPr>
          <w:i/>
          <w:sz w:val="28"/>
          <w:szCs w:val="28"/>
          <w:lang w:val="ru-RU"/>
        </w:rPr>
        <w:t>ов грудной клетки и средостения</w:t>
      </w:r>
      <w:r w:rsidRPr="00E15662">
        <w:rPr>
          <w:i/>
          <w:sz w:val="28"/>
          <w:szCs w:val="28"/>
          <w:lang w:val="ru-RU"/>
        </w:rPr>
        <w:t xml:space="preserve"> </w:t>
      </w:r>
    </w:p>
    <w:p w:rsidR="00E4222E" w:rsidRPr="00E15662" w:rsidRDefault="00E4222E" w:rsidP="00E4222E">
      <w:pPr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>Аспирационная пневмония (в некоторых случаях с летальным исходом), диспноэ, бронхоспазм, угнетение дыхания и дыхательная недостаточность</w:t>
      </w:r>
    </w:p>
    <w:p w:rsidR="00E4222E" w:rsidRPr="00E15662" w:rsidRDefault="00E4222E" w:rsidP="00E4222E">
      <w:pPr>
        <w:jc w:val="both"/>
        <w:rPr>
          <w:i/>
          <w:sz w:val="28"/>
          <w:szCs w:val="28"/>
          <w:lang w:val="ru-RU"/>
        </w:rPr>
      </w:pPr>
      <w:r w:rsidRPr="00E15662">
        <w:rPr>
          <w:i/>
          <w:sz w:val="28"/>
          <w:szCs w:val="28"/>
          <w:lang w:val="ru-RU"/>
        </w:rPr>
        <w:t>Нарушения со стороны желудочно-</w:t>
      </w:r>
      <w:r w:rsidR="00780E32">
        <w:rPr>
          <w:i/>
          <w:sz w:val="28"/>
          <w:szCs w:val="28"/>
          <w:lang w:val="ru-RU"/>
        </w:rPr>
        <w:t>кишечного тракта</w:t>
      </w:r>
    </w:p>
    <w:p w:rsidR="00E4222E" w:rsidRPr="00E15662" w:rsidRDefault="00E4222E" w:rsidP="00E4222E">
      <w:pPr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lastRenderedPageBreak/>
        <w:t>Боль в животе, диарея, запор, сухость во рту, дисфагия, тошнота и рвота</w:t>
      </w:r>
    </w:p>
    <w:p w:rsidR="00E4222E" w:rsidRPr="00E15662" w:rsidRDefault="00E4222E" w:rsidP="00E4222E">
      <w:pPr>
        <w:jc w:val="both"/>
        <w:rPr>
          <w:i/>
          <w:sz w:val="28"/>
          <w:szCs w:val="28"/>
          <w:lang w:val="ru-RU"/>
        </w:rPr>
      </w:pPr>
      <w:r w:rsidRPr="00E15662">
        <w:rPr>
          <w:i/>
          <w:sz w:val="28"/>
          <w:szCs w:val="28"/>
          <w:lang w:val="ru-RU"/>
        </w:rPr>
        <w:t xml:space="preserve">Нарушения со </w:t>
      </w:r>
      <w:r w:rsidR="00780E32">
        <w:rPr>
          <w:i/>
          <w:sz w:val="28"/>
          <w:szCs w:val="28"/>
          <w:lang w:val="ru-RU"/>
        </w:rPr>
        <w:t>стороны кожи и подкожных тканей</w:t>
      </w:r>
    </w:p>
    <w:p w:rsidR="00E4222E" w:rsidRPr="00E15662" w:rsidRDefault="00E4222E" w:rsidP="00E4222E">
      <w:pPr>
        <w:jc w:val="both"/>
        <w:rPr>
          <w:sz w:val="28"/>
          <w:szCs w:val="28"/>
          <w:lang w:val="ru-RU"/>
        </w:rPr>
      </w:pPr>
      <w:proofErr w:type="spellStart"/>
      <w:r w:rsidRPr="00E15662">
        <w:rPr>
          <w:sz w:val="28"/>
          <w:szCs w:val="28"/>
          <w:lang w:val="ru-RU"/>
        </w:rPr>
        <w:t>Алопеция</w:t>
      </w:r>
      <w:proofErr w:type="spellEnd"/>
      <w:r w:rsidRPr="00E15662">
        <w:rPr>
          <w:sz w:val="28"/>
          <w:szCs w:val="28"/>
          <w:lang w:val="ru-RU"/>
        </w:rPr>
        <w:t xml:space="preserve">, </w:t>
      </w:r>
      <w:proofErr w:type="spellStart"/>
      <w:r w:rsidRPr="00E15662">
        <w:rPr>
          <w:sz w:val="28"/>
          <w:szCs w:val="28"/>
          <w:lang w:val="ru-RU"/>
        </w:rPr>
        <w:t>псориазоформный</w:t>
      </w:r>
      <w:proofErr w:type="spellEnd"/>
      <w:r w:rsidRPr="00E15662">
        <w:rPr>
          <w:sz w:val="28"/>
          <w:szCs w:val="28"/>
          <w:lang w:val="ru-RU"/>
        </w:rPr>
        <w:t xml:space="preserve"> дерматит, </w:t>
      </w:r>
      <w:proofErr w:type="spellStart"/>
      <w:r w:rsidRPr="00E15662">
        <w:rPr>
          <w:sz w:val="28"/>
          <w:szCs w:val="28"/>
          <w:lang w:val="ru-RU"/>
        </w:rPr>
        <w:t>многоформная</w:t>
      </w:r>
      <w:proofErr w:type="spellEnd"/>
      <w:r w:rsidRPr="00E15662">
        <w:rPr>
          <w:sz w:val="28"/>
          <w:szCs w:val="28"/>
          <w:lang w:val="ru-RU"/>
        </w:rPr>
        <w:t xml:space="preserve"> эритема, </w:t>
      </w:r>
      <w:proofErr w:type="spellStart"/>
      <w:r w:rsidRPr="00E15662">
        <w:rPr>
          <w:sz w:val="28"/>
          <w:szCs w:val="28"/>
          <w:lang w:val="ru-RU"/>
        </w:rPr>
        <w:t>гипергидроз</w:t>
      </w:r>
      <w:proofErr w:type="spellEnd"/>
      <w:r w:rsidRPr="00E15662">
        <w:rPr>
          <w:sz w:val="28"/>
          <w:szCs w:val="28"/>
          <w:lang w:val="ru-RU"/>
        </w:rPr>
        <w:t xml:space="preserve">, </w:t>
      </w:r>
      <w:proofErr w:type="spellStart"/>
      <w:r w:rsidRPr="00E15662">
        <w:rPr>
          <w:sz w:val="28"/>
          <w:szCs w:val="28"/>
          <w:lang w:val="ru-RU"/>
        </w:rPr>
        <w:t>мадароз</w:t>
      </w:r>
      <w:proofErr w:type="spellEnd"/>
      <w:r w:rsidRPr="00E15662">
        <w:rPr>
          <w:sz w:val="28"/>
          <w:szCs w:val="28"/>
          <w:lang w:val="ru-RU"/>
        </w:rPr>
        <w:t>, зуд и сыпь</w:t>
      </w:r>
      <w:r w:rsidR="00780E32">
        <w:rPr>
          <w:sz w:val="28"/>
          <w:szCs w:val="28"/>
          <w:lang w:val="ru-RU"/>
        </w:rPr>
        <w:t>.</w:t>
      </w:r>
    </w:p>
    <w:p w:rsidR="00E4222E" w:rsidRPr="00E15662" w:rsidRDefault="00E4222E" w:rsidP="00E4222E">
      <w:pPr>
        <w:jc w:val="both"/>
        <w:rPr>
          <w:i/>
          <w:sz w:val="28"/>
          <w:szCs w:val="28"/>
          <w:lang w:val="ru-RU"/>
        </w:rPr>
      </w:pPr>
      <w:r w:rsidRPr="00E15662">
        <w:rPr>
          <w:i/>
          <w:sz w:val="28"/>
          <w:szCs w:val="28"/>
          <w:lang w:val="ru-RU"/>
        </w:rPr>
        <w:t>Нарушения со стороны скелетно-</w:t>
      </w:r>
      <w:r w:rsidR="00780E32">
        <w:rPr>
          <w:i/>
          <w:sz w:val="28"/>
          <w:szCs w:val="28"/>
          <w:lang w:val="ru-RU"/>
        </w:rPr>
        <w:t>мышечной и соединительной ткани</w:t>
      </w:r>
    </w:p>
    <w:p w:rsidR="00E4222E" w:rsidRPr="00E15662" w:rsidRDefault="00E4222E" w:rsidP="00E4222E">
      <w:pPr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>Мышечная атрофия, миалгия, локальные мышечный подергивания/тики</w:t>
      </w:r>
      <w:r w:rsidR="00780E32">
        <w:rPr>
          <w:sz w:val="28"/>
          <w:szCs w:val="28"/>
          <w:lang w:val="ru-RU"/>
        </w:rPr>
        <w:t>.</w:t>
      </w:r>
    </w:p>
    <w:p w:rsidR="00E4222E" w:rsidRPr="00E15662" w:rsidRDefault="00E4222E" w:rsidP="00E4222E">
      <w:pPr>
        <w:jc w:val="both"/>
        <w:rPr>
          <w:i/>
          <w:sz w:val="28"/>
          <w:szCs w:val="28"/>
          <w:lang w:val="ru-RU"/>
        </w:rPr>
      </w:pPr>
      <w:r w:rsidRPr="00E15662">
        <w:rPr>
          <w:i/>
          <w:sz w:val="28"/>
          <w:szCs w:val="28"/>
          <w:lang w:val="ru-RU"/>
        </w:rPr>
        <w:t>Общие расстройст</w:t>
      </w:r>
      <w:r w:rsidR="00780E32">
        <w:rPr>
          <w:i/>
          <w:sz w:val="28"/>
          <w:szCs w:val="28"/>
          <w:lang w:val="ru-RU"/>
        </w:rPr>
        <w:t>ва и нарушения в месте введения</w:t>
      </w:r>
    </w:p>
    <w:p w:rsidR="00E4222E" w:rsidRPr="00E15662" w:rsidRDefault="00E4222E" w:rsidP="00E4222E">
      <w:pPr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>Атрофия вследствие денервации, недомогание и лихорадка</w:t>
      </w:r>
      <w:r w:rsidR="00780E32">
        <w:rPr>
          <w:sz w:val="28"/>
          <w:szCs w:val="28"/>
          <w:lang w:val="ru-RU"/>
        </w:rPr>
        <w:t>.</w:t>
      </w:r>
    </w:p>
    <w:p w:rsidR="00717746" w:rsidRDefault="00717746" w:rsidP="00F11F74">
      <w:pPr>
        <w:pStyle w:val="a4"/>
        <w:ind w:right="283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161D7" w:rsidRPr="00E15662" w:rsidRDefault="00B161D7" w:rsidP="00F11F74">
      <w:pPr>
        <w:pStyle w:val="a4"/>
        <w:ind w:right="283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E15662">
        <w:rPr>
          <w:rFonts w:ascii="Times New Roman" w:hAnsi="Times New Roman"/>
          <w:b/>
          <w:color w:val="000000"/>
          <w:sz w:val="28"/>
          <w:szCs w:val="28"/>
        </w:rPr>
        <w:t xml:space="preserve">При возникновении нежелательных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 </w:t>
      </w:r>
    </w:p>
    <w:p w:rsidR="00B161D7" w:rsidRPr="00E15662" w:rsidRDefault="00B161D7" w:rsidP="0031059F">
      <w:pPr>
        <w:ind w:right="283"/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 xml:space="preserve">РГП на ПХВ «Национальный </w:t>
      </w:r>
      <w:r w:rsidR="00780E32">
        <w:rPr>
          <w:sz w:val="28"/>
          <w:szCs w:val="28"/>
          <w:lang w:val="ru-RU"/>
        </w:rPr>
        <w:t>ц</w:t>
      </w:r>
      <w:r w:rsidRPr="00E15662">
        <w:rPr>
          <w:sz w:val="28"/>
          <w:szCs w:val="28"/>
          <w:lang w:val="ru-RU"/>
        </w:rPr>
        <w:t xml:space="preserve">ентр экспертизы лекарственных средств и медицинских изделий» </w:t>
      </w:r>
      <w:r w:rsidR="0031059F" w:rsidRPr="0031059F">
        <w:rPr>
          <w:sz w:val="28"/>
          <w:szCs w:val="28"/>
          <w:lang w:val="ru-RU"/>
        </w:rPr>
        <w:t>Комитет</w:t>
      </w:r>
      <w:r w:rsidR="00717746">
        <w:rPr>
          <w:sz w:val="28"/>
          <w:szCs w:val="28"/>
          <w:lang w:val="ru-RU"/>
        </w:rPr>
        <w:t>а</w:t>
      </w:r>
      <w:bookmarkStart w:id="4" w:name="_GoBack"/>
      <w:bookmarkEnd w:id="4"/>
      <w:r w:rsidR="0031059F" w:rsidRPr="0031059F">
        <w:rPr>
          <w:sz w:val="28"/>
          <w:szCs w:val="28"/>
          <w:lang w:val="ru-RU"/>
        </w:rPr>
        <w:t xml:space="preserve"> медицинского</w:t>
      </w:r>
      <w:r w:rsidR="0031059F">
        <w:rPr>
          <w:sz w:val="28"/>
          <w:szCs w:val="28"/>
          <w:lang w:val="ru-RU"/>
        </w:rPr>
        <w:t xml:space="preserve"> </w:t>
      </w:r>
      <w:r w:rsidR="0031059F" w:rsidRPr="0031059F">
        <w:rPr>
          <w:sz w:val="28"/>
          <w:szCs w:val="28"/>
          <w:lang w:val="ru-RU"/>
        </w:rPr>
        <w:t xml:space="preserve">и фармацевтического контроля </w:t>
      </w:r>
      <w:r w:rsidR="0031059F">
        <w:rPr>
          <w:sz w:val="28"/>
          <w:szCs w:val="28"/>
          <w:lang w:val="ru-RU"/>
        </w:rPr>
        <w:t xml:space="preserve"> </w:t>
      </w:r>
      <w:r w:rsidR="0031059F" w:rsidRPr="0031059F">
        <w:rPr>
          <w:sz w:val="28"/>
          <w:szCs w:val="28"/>
          <w:lang w:val="ru-RU"/>
        </w:rPr>
        <w:t>Министерства здравоохранения Республики Казахстан</w:t>
      </w:r>
    </w:p>
    <w:p w:rsidR="00B161D7" w:rsidRPr="00E15662" w:rsidRDefault="002A60C0" w:rsidP="00F11F74">
      <w:pPr>
        <w:keepNext/>
        <w:ind w:right="283"/>
        <w:jc w:val="both"/>
        <w:rPr>
          <w:rStyle w:val="a3"/>
          <w:color w:val="auto"/>
          <w:sz w:val="28"/>
          <w:szCs w:val="28"/>
          <w:lang w:val="ru-RU"/>
        </w:rPr>
      </w:pPr>
      <w:hyperlink r:id="rId9" w:history="1">
        <w:r w:rsidR="00B161D7" w:rsidRPr="00E15662">
          <w:rPr>
            <w:rStyle w:val="a3"/>
            <w:color w:val="auto"/>
            <w:sz w:val="28"/>
            <w:szCs w:val="28"/>
          </w:rPr>
          <w:t>http</w:t>
        </w:r>
        <w:r w:rsidR="00B161D7" w:rsidRPr="00E15662">
          <w:rPr>
            <w:rStyle w:val="a3"/>
            <w:color w:val="auto"/>
            <w:sz w:val="28"/>
            <w:szCs w:val="28"/>
            <w:lang w:val="ru-RU"/>
          </w:rPr>
          <w:t>://</w:t>
        </w:r>
        <w:r w:rsidR="00B161D7" w:rsidRPr="00E15662">
          <w:rPr>
            <w:rStyle w:val="a3"/>
            <w:color w:val="auto"/>
            <w:sz w:val="28"/>
            <w:szCs w:val="28"/>
          </w:rPr>
          <w:t>www</w:t>
        </w:r>
        <w:r w:rsidR="00B161D7" w:rsidRPr="00E15662">
          <w:rPr>
            <w:rStyle w:val="a3"/>
            <w:color w:val="auto"/>
            <w:sz w:val="28"/>
            <w:szCs w:val="28"/>
            <w:lang w:val="ru-RU"/>
          </w:rPr>
          <w:t>.</w:t>
        </w:r>
        <w:proofErr w:type="spellStart"/>
        <w:r w:rsidR="00B161D7" w:rsidRPr="00E15662">
          <w:rPr>
            <w:rStyle w:val="a3"/>
            <w:color w:val="auto"/>
            <w:sz w:val="28"/>
            <w:szCs w:val="28"/>
          </w:rPr>
          <w:t>ndda</w:t>
        </w:r>
        <w:proofErr w:type="spellEnd"/>
        <w:r w:rsidR="00B161D7" w:rsidRPr="00E15662">
          <w:rPr>
            <w:rStyle w:val="a3"/>
            <w:color w:val="auto"/>
            <w:sz w:val="28"/>
            <w:szCs w:val="28"/>
            <w:lang w:val="ru-RU"/>
          </w:rPr>
          <w:t>.</w:t>
        </w:r>
        <w:proofErr w:type="spellStart"/>
        <w:r w:rsidR="00B161D7" w:rsidRPr="00E15662">
          <w:rPr>
            <w:rStyle w:val="a3"/>
            <w:color w:val="auto"/>
            <w:sz w:val="28"/>
            <w:szCs w:val="28"/>
          </w:rPr>
          <w:t>kz</w:t>
        </w:r>
        <w:proofErr w:type="spellEnd"/>
      </w:hyperlink>
      <w:r w:rsidR="00E4222E" w:rsidRPr="00E15662">
        <w:rPr>
          <w:rStyle w:val="a3"/>
          <w:color w:val="auto"/>
          <w:sz w:val="28"/>
          <w:szCs w:val="28"/>
          <w:lang w:val="ru-RU"/>
        </w:rPr>
        <w:t xml:space="preserve"> </w:t>
      </w:r>
      <w:r w:rsidR="00E1426B" w:rsidRPr="00E15662">
        <w:rPr>
          <w:rStyle w:val="a3"/>
          <w:color w:val="auto"/>
          <w:sz w:val="28"/>
          <w:szCs w:val="28"/>
          <w:lang w:val="ru-RU"/>
        </w:rPr>
        <w:t xml:space="preserve">  </w:t>
      </w:r>
    </w:p>
    <w:p w:rsidR="00E4222E" w:rsidRPr="00E15662" w:rsidRDefault="00E4222E" w:rsidP="00E4222E">
      <w:pPr>
        <w:jc w:val="both"/>
        <w:rPr>
          <w:sz w:val="28"/>
          <w:szCs w:val="28"/>
          <w:lang w:val="ru-RU"/>
        </w:rPr>
      </w:pPr>
      <w:r w:rsidRPr="00B44609">
        <w:rPr>
          <w:sz w:val="28"/>
          <w:szCs w:val="28"/>
          <w:lang w:val="ru-RU" w:eastAsia="ru-RU"/>
        </w:rPr>
        <w:t xml:space="preserve">Чтобы проинформировать держателя регистрационного удостоверения о </w:t>
      </w:r>
      <w:r w:rsidRPr="00B44609">
        <w:rPr>
          <w:sz w:val="28"/>
          <w:szCs w:val="28"/>
          <w:lang w:val="ru-RU"/>
        </w:rPr>
        <w:t xml:space="preserve">подозреваемых нежелательных реакциях свяжитесь с </w:t>
      </w:r>
      <w:r w:rsidRPr="00B44609">
        <w:rPr>
          <w:sz w:val="28"/>
          <w:szCs w:val="28"/>
        </w:rPr>
        <w:t>Huons</w:t>
      </w:r>
      <w:r w:rsidRPr="00B44609">
        <w:rPr>
          <w:sz w:val="28"/>
          <w:szCs w:val="28"/>
          <w:lang w:val="ru-RU"/>
        </w:rPr>
        <w:t xml:space="preserve"> </w:t>
      </w:r>
      <w:r w:rsidR="00E1131E" w:rsidRPr="00B44609">
        <w:rPr>
          <w:sz w:val="28"/>
          <w:szCs w:val="28"/>
        </w:rPr>
        <w:t>BioPharma</w:t>
      </w:r>
      <w:r w:rsidRPr="00B44609">
        <w:rPr>
          <w:sz w:val="28"/>
          <w:szCs w:val="28"/>
          <w:lang w:val="ru-RU"/>
        </w:rPr>
        <w:t xml:space="preserve"> </w:t>
      </w:r>
      <w:r w:rsidRPr="00B44609">
        <w:rPr>
          <w:sz w:val="28"/>
          <w:szCs w:val="28"/>
        </w:rPr>
        <w:t>Co</w:t>
      </w:r>
      <w:r w:rsidRPr="00B44609">
        <w:rPr>
          <w:sz w:val="28"/>
          <w:szCs w:val="28"/>
          <w:lang w:val="ru-RU"/>
        </w:rPr>
        <w:t xml:space="preserve">., </w:t>
      </w:r>
      <w:r w:rsidRPr="00B44609">
        <w:rPr>
          <w:sz w:val="28"/>
          <w:szCs w:val="28"/>
        </w:rPr>
        <w:t>LTD</w:t>
      </w:r>
      <w:r w:rsidRPr="00B44609">
        <w:rPr>
          <w:sz w:val="28"/>
          <w:szCs w:val="28"/>
          <w:lang w:val="ru-RU"/>
        </w:rPr>
        <w:t xml:space="preserve"> по телефону </w:t>
      </w:r>
      <w:r w:rsidR="00C029EF" w:rsidRPr="00B44609">
        <w:rPr>
          <w:rFonts w:eastAsia="Microsoft Sans Serif"/>
          <w:sz w:val="28"/>
          <w:szCs w:val="28"/>
          <w:lang w:val="ru-RU" w:bidi="ru-RU"/>
        </w:rPr>
        <w:t>+82-70-7492-5883</w:t>
      </w:r>
      <w:r w:rsidRPr="00B44609">
        <w:rPr>
          <w:rFonts w:eastAsia="Microsoft Sans Serif"/>
          <w:sz w:val="28"/>
          <w:szCs w:val="28"/>
          <w:lang w:val="ru-RU" w:bidi="ru-RU"/>
        </w:rPr>
        <w:t xml:space="preserve"> или представителем в РК </w:t>
      </w:r>
      <w:r w:rsidRPr="00B44609">
        <w:rPr>
          <w:sz w:val="28"/>
          <w:szCs w:val="28"/>
          <w:lang w:val="ru-RU" w:eastAsia="ru-RU"/>
        </w:rPr>
        <w:t xml:space="preserve">по телефону </w:t>
      </w:r>
      <w:r w:rsidR="00C029EF" w:rsidRPr="00B44609">
        <w:rPr>
          <w:rFonts w:eastAsia="Microsoft Sans Serif"/>
          <w:sz w:val="28"/>
          <w:szCs w:val="28"/>
          <w:lang w:val="ru-RU" w:bidi="ru-RU"/>
        </w:rPr>
        <w:t>+77017309332</w:t>
      </w:r>
      <w:r w:rsidRPr="00B44609">
        <w:rPr>
          <w:rFonts w:eastAsia="Microsoft Sans Serif"/>
          <w:sz w:val="28"/>
          <w:szCs w:val="28"/>
          <w:lang w:val="ru-RU" w:bidi="ru-RU"/>
        </w:rPr>
        <w:t>.</w:t>
      </w:r>
    </w:p>
    <w:p w:rsidR="00B161D7" w:rsidRPr="00E15662" w:rsidRDefault="00B161D7" w:rsidP="00F11F74">
      <w:pPr>
        <w:keepNext/>
        <w:ind w:right="283"/>
        <w:jc w:val="both"/>
        <w:rPr>
          <w:color w:val="FF0000"/>
          <w:sz w:val="28"/>
          <w:szCs w:val="28"/>
          <w:lang w:val="ru-RU"/>
        </w:rPr>
      </w:pPr>
    </w:p>
    <w:p w:rsidR="00E1426B" w:rsidRPr="00E15662" w:rsidRDefault="00E1426B" w:rsidP="00F11F74">
      <w:pPr>
        <w:ind w:right="283"/>
        <w:jc w:val="both"/>
        <w:rPr>
          <w:b/>
          <w:i/>
          <w:sz w:val="28"/>
          <w:szCs w:val="28"/>
          <w:highlight w:val="yellow"/>
          <w:lang w:val="ru-RU" w:eastAsia="ru-RU"/>
        </w:rPr>
      </w:pPr>
      <w:bookmarkStart w:id="5" w:name="2175220285"/>
      <w:r w:rsidRPr="00E15662">
        <w:rPr>
          <w:b/>
          <w:sz w:val="28"/>
          <w:szCs w:val="28"/>
          <w:lang w:val="ru-RU" w:eastAsia="ru-RU"/>
        </w:rPr>
        <w:t>Дополнительные сведения</w:t>
      </w:r>
      <w:r w:rsidRPr="00E15662">
        <w:rPr>
          <w:b/>
          <w:i/>
          <w:sz w:val="28"/>
          <w:szCs w:val="28"/>
          <w:highlight w:val="yellow"/>
          <w:lang w:val="ru-RU" w:eastAsia="ru-RU"/>
        </w:rPr>
        <w:t xml:space="preserve"> </w:t>
      </w:r>
    </w:p>
    <w:p w:rsidR="00B161D7" w:rsidRPr="00E15662" w:rsidRDefault="00B161D7" w:rsidP="00F11F74">
      <w:pPr>
        <w:ind w:right="283"/>
        <w:jc w:val="both"/>
        <w:rPr>
          <w:i/>
          <w:sz w:val="28"/>
          <w:szCs w:val="28"/>
          <w:lang w:val="ru-RU"/>
        </w:rPr>
      </w:pPr>
      <w:r w:rsidRPr="00E15662">
        <w:rPr>
          <w:b/>
          <w:i/>
          <w:sz w:val="28"/>
          <w:szCs w:val="28"/>
          <w:lang w:val="ru-RU" w:eastAsia="ru-RU"/>
        </w:rPr>
        <w:t xml:space="preserve">Состав лекарственного препарата </w:t>
      </w:r>
      <w:bookmarkEnd w:id="5"/>
    </w:p>
    <w:p w:rsidR="00B161D7" w:rsidRPr="00E15662" w:rsidRDefault="00E4222E" w:rsidP="00F11F74">
      <w:pPr>
        <w:ind w:right="283"/>
        <w:jc w:val="both"/>
        <w:rPr>
          <w:b/>
          <w:bCs/>
          <w:iCs/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>Один</w:t>
      </w:r>
      <w:r w:rsidR="001237AA" w:rsidRPr="00E15662">
        <w:rPr>
          <w:sz w:val="28"/>
          <w:szCs w:val="28"/>
          <w:lang w:val="ru-RU"/>
        </w:rPr>
        <w:t xml:space="preserve"> </w:t>
      </w:r>
      <w:r w:rsidR="002F5CC7" w:rsidRPr="00E15662">
        <w:rPr>
          <w:bCs/>
          <w:sz w:val="28"/>
          <w:szCs w:val="28"/>
          <w:lang w:val="ru-RU"/>
        </w:rPr>
        <w:t>флакон</w:t>
      </w:r>
      <w:r w:rsidR="00B161D7" w:rsidRPr="00E15662">
        <w:rPr>
          <w:sz w:val="28"/>
          <w:szCs w:val="28"/>
          <w:lang w:val="ru-RU"/>
        </w:rPr>
        <w:t xml:space="preserve"> </w:t>
      </w:r>
      <w:proofErr w:type="spellStart"/>
      <w:r w:rsidR="00B161D7" w:rsidRPr="00E15662">
        <w:rPr>
          <w:sz w:val="28"/>
          <w:szCs w:val="28"/>
          <w:lang w:val="uk-UA"/>
        </w:rPr>
        <w:t>содержит</w:t>
      </w:r>
      <w:proofErr w:type="spellEnd"/>
    </w:p>
    <w:p w:rsidR="00B161D7" w:rsidRPr="00E15662" w:rsidRDefault="00B161D7" w:rsidP="00F11F74">
      <w:pPr>
        <w:ind w:right="283"/>
        <w:jc w:val="both"/>
        <w:rPr>
          <w:color w:val="0000FF"/>
          <w:sz w:val="28"/>
          <w:szCs w:val="28"/>
          <w:lang w:val="ru-RU"/>
        </w:rPr>
      </w:pPr>
      <w:r w:rsidRPr="00E15662">
        <w:rPr>
          <w:i/>
          <w:iCs/>
          <w:sz w:val="28"/>
          <w:szCs w:val="28"/>
          <w:lang w:val="ru-RU"/>
        </w:rPr>
        <w:t xml:space="preserve">активное вещество - </w:t>
      </w:r>
      <w:r w:rsidR="009764FE" w:rsidRPr="00E15662">
        <w:rPr>
          <w:sz w:val="28"/>
          <w:szCs w:val="28"/>
          <w:lang w:val="ru-RU"/>
        </w:rPr>
        <w:t>б</w:t>
      </w:r>
      <w:r w:rsidR="002F5CC7" w:rsidRPr="00E15662">
        <w:rPr>
          <w:sz w:val="28"/>
          <w:szCs w:val="28"/>
          <w:lang w:val="ru-RU"/>
        </w:rPr>
        <w:t>отулинический токсин типа А</w:t>
      </w:r>
      <w:r w:rsidR="00C82FF1">
        <w:rPr>
          <w:sz w:val="28"/>
          <w:szCs w:val="28"/>
          <w:lang w:val="ru-RU"/>
        </w:rPr>
        <w:t>,</w:t>
      </w:r>
      <w:r w:rsidR="002F5CC7" w:rsidRPr="00E15662">
        <w:rPr>
          <w:sz w:val="28"/>
          <w:szCs w:val="28"/>
          <w:lang w:val="ru-RU"/>
        </w:rPr>
        <w:t xml:space="preserve"> 100 ЕД</w:t>
      </w:r>
      <w:r w:rsidRPr="00E15662">
        <w:rPr>
          <w:sz w:val="28"/>
          <w:szCs w:val="28"/>
          <w:lang w:val="ru-RU"/>
        </w:rPr>
        <w:t>,</w:t>
      </w:r>
    </w:p>
    <w:p w:rsidR="002F5CC7" w:rsidRPr="00E15662" w:rsidRDefault="00B161D7" w:rsidP="002F5CC7">
      <w:pPr>
        <w:ind w:right="283"/>
        <w:jc w:val="both"/>
        <w:rPr>
          <w:sz w:val="28"/>
          <w:szCs w:val="28"/>
          <w:lang w:val="ru-RU"/>
        </w:rPr>
      </w:pPr>
      <w:r w:rsidRPr="00E15662">
        <w:rPr>
          <w:i/>
          <w:sz w:val="28"/>
          <w:szCs w:val="28"/>
          <w:lang w:val="ru-RU"/>
        </w:rPr>
        <w:t>вспомогательные вещества</w:t>
      </w:r>
      <w:r w:rsidR="00C82FF1">
        <w:rPr>
          <w:i/>
          <w:sz w:val="28"/>
          <w:szCs w:val="28"/>
          <w:lang w:val="ru-RU"/>
        </w:rPr>
        <w:t xml:space="preserve"> -</w:t>
      </w:r>
      <w:r w:rsidR="001237AA" w:rsidRPr="00E15662">
        <w:rPr>
          <w:sz w:val="28"/>
          <w:szCs w:val="28"/>
          <w:lang w:val="ru-RU"/>
        </w:rPr>
        <w:t xml:space="preserve"> </w:t>
      </w:r>
      <w:r w:rsidR="002F5CC7" w:rsidRPr="00E15662">
        <w:rPr>
          <w:sz w:val="28"/>
          <w:szCs w:val="28"/>
          <w:lang w:val="ru-RU"/>
        </w:rPr>
        <w:t>альбумин человека сывороточный, натрия хлорид</w:t>
      </w:r>
      <w:r w:rsidR="00C82FF1">
        <w:rPr>
          <w:sz w:val="28"/>
          <w:szCs w:val="28"/>
          <w:lang w:val="ru-RU"/>
        </w:rPr>
        <w:t>.</w:t>
      </w:r>
    </w:p>
    <w:p w:rsidR="00B161D7" w:rsidRPr="00E15662" w:rsidRDefault="00125F52" w:rsidP="002F5CC7">
      <w:pPr>
        <w:ind w:right="283"/>
        <w:jc w:val="both"/>
        <w:rPr>
          <w:b/>
          <w:color w:val="000000"/>
          <w:sz w:val="28"/>
          <w:szCs w:val="28"/>
          <w:lang w:val="ru-RU"/>
        </w:rPr>
      </w:pPr>
      <w:r w:rsidRPr="00E15662">
        <w:rPr>
          <w:b/>
          <w:i/>
          <w:sz w:val="28"/>
          <w:szCs w:val="28"/>
          <w:lang w:val="ru-RU" w:eastAsia="ru-RU"/>
        </w:rPr>
        <w:t>Описание внешнего вида, запаха, вкуса</w:t>
      </w:r>
      <w:r w:rsidRPr="00E15662">
        <w:rPr>
          <w:b/>
          <w:color w:val="000000"/>
          <w:sz w:val="28"/>
          <w:szCs w:val="28"/>
          <w:lang w:val="ru-RU"/>
        </w:rPr>
        <w:t xml:space="preserve">  </w:t>
      </w:r>
    </w:p>
    <w:p w:rsidR="002F5CC7" w:rsidRPr="00E15662" w:rsidRDefault="002F5CC7" w:rsidP="002F5CC7">
      <w:pPr>
        <w:ind w:right="283"/>
        <w:jc w:val="both"/>
        <w:rPr>
          <w:sz w:val="28"/>
          <w:szCs w:val="28"/>
          <w:lang w:val="ru-RU"/>
        </w:rPr>
      </w:pPr>
      <w:proofErr w:type="spellStart"/>
      <w:r w:rsidRPr="00E15662">
        <w:rPr>
          <w:sz w:val="28"/>
          <w:szCs w:val="28"/>
          <w:lang w:val="ru-RU"/>
        </w:rPr>
        <w:t>Лиофилизированный</w:t>
      </w:r>
      <w:proofErr w:type="spellEnd"/>
      <w:r w:rsidRPr="00E15662">
        <w:rPr>
          <w:sz w:val="28"/>
          <w:szCs w:val="28"/>
          <w:lang w:val="ru-RU"/>
        </w:rPr>
        <w:t xml:space="preserve"> порошок белого цвета.</w:t>
      </w:r>
    </w:p>
    <w:p w:rsidR="007B3254" w:rsidRPr="00E15662" w:rsidRDefault="007B3254" w:rsidP="007B3254">
      <w:pPr>
        <w:pStyle w:val="Default"/>
        <w:jc w:val="both"/>
        <w:rPr>
          <w:spacing w:val="-4"/>
          <w:sz w:val="28"/>
          <w:szCs w:val="28"/>
        </w:rPr>
      </w:pPr>
      <w:r w:rsidRPr="00E15662">
        <w:rPr>
          <w:spacing w:val="-4"/>
          <w:sz w:val="28"/>
          <w:szCs w:val="28"/>
        </w:rPr>
        <w:t>Восстановленный раствор – прозрачный раствор от бесцветного до слегка желтоватого цвета, практически свободный от видимых частиц.</w:t>
      </w:r>
    </w:p>
    <w:p w:rsidR="002F5CC7" w:rsidRPr="00E15662" w:rsidRDefault="002F5CC7" w:rsidP="002F5CC7">
      <w:pPr>
        <w:ind w:right="283"/>
        <w:jc w:val="both"/>
        <w:rPr>
          <w:sz w:val="28"/>
          <w:szCs w:val="28"/>
          <w:lang w:val="ru-RU"/>
        </w:rPr>
      </w:pPr>
    </w:p>
    <w:p w:rsidR="00125F52" w:rsidRPr="00E15662" w:rsidRDefault="00125F52" w:rsidP="00F11F74">
      <w:pPr>
        <w:ind w:right="283"/>
        <w:jc w:val="both"/>
        <w:rPr>
          <w:b/>
          <w:sz w:val="28"/>
          <w:szCs w:val="28"/>
          <w:lang w:val="ru-RU" w:eastAsia="ru-RU"/>
        </w:rPr>
      </w:pPr>
      <w:r w:rsidRPr="00E15662">
        <w:rPr>
          <w:b/>
          <w:sz w:val="28"/>
          <w:szCs w:val="28"/>
          <w:lang w:val="ru-RU" w:eastAsia="ru-RU"/>
        </w:rPr>
        <w:t>Форма  выпуска  и упаковка</w:t>
      </w:r>
    </w:p>
    <w:p w:rsidR="00E4222E" w:rsidRPr="00E15662" w:rsidRDefault="00791DA3" w:rsidP="00E4222E">
      <w:pPr>
        <w:autoSpaceDE w:val="0"/>
        <w:autoSpaceDN w:val="0"/>
        <w:adjustRightInd w:val="0"/>
        <w:jc w:val="both"/>
        <w:rPr>
          <w:rFonts w:eastAsia="Microsoft Sans Serif"/>
          <w:sz w:val="28"/>
          <w:szCs w:val="28"/>
          <w:lang w:val="ru-RU" w:eastAsia="ru-RU" w:bidi="ru-RU"/>
        </w:rPr>
      </w:pPr>
      <w:r>
        <w:rPr>
          <w:rFonts w:eastAsia="Microsoft Sans Serif"/>
          <w:sz w:val="28"/>
          <w:szCs w:val="28"/>
          <w:lang w:val="ru-RU" w:eastAsia="ru-RU" w:bidi="ru-RU"/>
        </w:rPr>
        <w:t>П</w:t>
      </w:r>
      <w:r w:rsidR="00E4222E" w:rsidRPr="00E15662">
        <w:rPr>
          <w:rFonts w:eastAsia="Microsoft Sans Serif"/>
          <w:sz w:val="28"/>
          <w:szCs w:val="28"/>
          <w:lang w:val="ru-RU" w:eastAsia="ru-RU" w:bidi="ru-RU"/>
        </w:rPr>
        <w:t>репарат помещают во флакон из прозрачного стекла, укупоренный резиновой пробкой, обжатой алюминиевым колпачком с пластмассовой крышечкой.</w:t>
      </w:r>
    </w:p>
    <w:p w:rsidR="00E4222E" w:rsidRPr="00E15662" w:rsidRDefault="00E4222E" w:rsidP="00E4222E">
      <w:pPr>
        <w:autoSpaceDE w:val="0"/>
        <w:autoSpaceDN w:val="0"/>
        <w:adjustRightInd w:val="0"/>
        <w:jc w:val="both"/>
        <w:rPr>
          <w:rFonts w:eastAsia="Microsoft Sans Serif"/>
          <w:sz w:val="28"/>
          <w:szCs w:val="28"/>
          <w:lang w:val="ru-RU" w:eastAsia="ru-RU" w:bidi="ru-RU"/>
        </w:rPr>
      </w:pPr>
      <w:r w:rsidRPr="00E15662">
        <w:rPr>
          <w:rFonts w:eastAsia="Microsoft Sans Serif"/>
          <w:sz w:val="28"/>
          <w:szCs w:val="28"/>
          <w:lang w:val="ru-RU" w:eastAsia="ru-RU" w:bidi="ru-RU"/>
        </w:rPr>
        <w:t>По 1 флакону вместе с инструкцией по медицинскому применению на казахском и русском языках помещают в пачку картонную.</w:t>
      </w:r>
    </w:p>
    <w:p w:rsidR="006C3420" w:rsidRPr="00E15662" w:rsidRDefault="006C3420" w:rsidP="00F11F74">
      <w:pPr>
        <w:autoSpaceDE w:val="0"/>
        <w:autoSpaceDN w:val="0"/>
        <w:adjustRightInd w:val="0"/>
        <w:ind w:right="283"/>
        <w:jc w:val="both"/>
        <w:rPr>
          <w:sz w:val="28"/>
          <w:szCs w:val="28"/>
          <w:lang w:val="ru-RU"/>
        </w:rPr>
      </w:pPr>
    </w:p>
    <w:p w:rsidR="00125F52" w:rsidRPr="00E15662" w:rsidRDefault="00125F52" w:rsidP="00F11F74">
      <w:pPr>
        <w:ind w:right="283"/>
        <w:jc w:val="both"/>
        <w:rPr>
          <w:b/>
          <w:sz w:val="28"/>
          <w:szCs w:val="28"/>
          <w:lang w:val="ru-RU" w:eastAsia="ru-RU"/>
        </w:rPr>
      </w:pPr>
      <w:r w:rsidRPr="00E15662">
        <w:rPr>
          <w:b/>
          <w:sz w:val="28"/>
          <w:szCs w:val="28"/>
          <w:lang w:val="ru-RU" w:eastAsia="ru-RU"/>
        </w:rPr>
        <w:t xml:space="preserve">Срок хранения </w:t>
      </w:r>
    </w:p>
    <w:p w:rsidR="00B161D7" w:rsidRPr="00E15662" w:rsidRDefault="00B161D7" w:rsidP="00F11F74">
      <w:pPr>
        <w:autoSpaceDE w:val="0"/>
        <w:autoSpaceDN w:val="0"/>
        <w:adjustRightInd w:val="0"/>
        <w:ind w:right="283"/>
        <w:jc w:val="both"/>
        <w:rPr>
          <w:color w:val="000000"/>
          <w:sz w:val="28"/>
          <w:szCs w:val="28"/>
          <w:lang w:val="ru-RU"/>
        </w:rPr>
      </w:pPr>
      <w:r w:rsidRPr="00E15662">
        <w:rPr>
          <w:color w:val="000000"/>
          <w:sz w:val="28"/>
          <w:szCs w:val="28"/>
          <w:lang w:val="ru-RU"/>
        </w:rPr>
        <w:t>3 года</w:t>
      </w:r>
    </w:p>
    <w:p w:rsidR="00E1426B" w:rsidRPr="00E15662" w:rsidRDefault="00125F52" w:rsidP="00F11F74">
      <w:pPr>
        <w:ind w:right="283"/>
        <w:jc w:val="both"/>
        <w:rPr>
          <w:sz w:val="28"/>
          <w:szCs w:val="28"/>
          <w:lang w:val="ru-RU" w:eastAsia="ru-RU"/>
        </w:rPr>
      </w:pPr>
      <w:r w:rsidRPr="00E15662">
        <w:rPr>
          <w:sz w:val="28"/>
          <w:szCs w:val="28"/>
          <w:lang w:val="ru-RU" w:eastAsia="ru-RU"/>
        </w:rPr>
        <w:lastRenderedPageBreak/>
        <w:t>Не применять по истечении срока годности!</w:t>
      </w:r>
    </w:p>
    <w:p w:rsidR="00B161D7" w:rsidRPr="00E15662" w:rsidRDefault="00B161D7" w:rsidP="00F11F74">
      <w:pPr>
        <w:autoSpaceDE w:val="0"/>
        <w:autoSpaceDN w:val="0"/>
        <w:adjustRightInd w:val="0"/>
        <w:ind w:right="283"/>
        <w:jc w:val="both"/>
        <w:rPr>
          <w:b/>
          <w:i/>
          <w:color w:val="000000"/>
          <w:sz w:val="28"/>
          <w:szCs w:val="28"/>
          <w:lang w:val="ru-RU"/>
        </w:rPr>
      </w:pPr>
      <w:r w:rsidRPr="00E15662">
        <w:rPr>
          <w:b/>
          <w:i/>
          <w:color w:val="000000"/>
          <w:sz w:val="28"/>
          <w:szCs w:val="28"/>
          <w:lang w:val="ru-RU"/>
        </w:rPr>
        <w:t>Условия хранения</w:t>
      </w:r>
    </w:p>
    <w:p w:rsidR="002F5CC7" w:rsidRPr="00E15662" w:rsidRDefault="002F5CC7" w:rsidP="002F5CC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 xml:space="preserve">Хранить в оригинальной упаковке при температуре от 2 </w:t>
      </w:r>
      <w:proofErr w:type="spellStart"/>
      <w:r w:rsidRPr="00E15662">
        <w:rPr>
          <w:sz w:val="28"/>
          <w:szCs w:val="28"/>
          <w:vertAlign w:val="superscript"/>
          <w:lang w:val="ru-RU"/>
        </w:rPr>
        <w:t>о</w:t>
      </w:r>
      <w:r w:rsidRPr="00E15662">
        <w:rPr>
          <w:sz w:val="28"/>
          <w:szCs w:val="28"/>
          <w:lang w:val="ru-RU"/>
        </w:rPr>
        <w:t>С</w:t>
      </w:r>
      <w:proofErr w:type="spellEnd"/>
      <w:r w:rsidRPr="00E15662">
        <w:rPr>
          <w:sz w:val="28"/>
          <w:szCs w:val="28"/>
          <w:lang w:val="ru-RU"/>
        </w:rPr>
        <w:t xml:space="preserve"> до 8 ºС. </w:t>
      </w:r>
    </w:p>
    <w:p w:rsidR="007B3254" w:rsidRPr="00E15662" w:rsidRDefault="007B3254" w:rsidP="002F5CC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>Срок хранения восстановленного раствора н</w:t>
      </w:r>
      <w:r w:rsidR="00DC1657">
        <w:rPr>
          <w:sz w:val="28"/>
          <w:szCs w:val="28"/>
          <w:lang w:val="ru-RU"/>
        </w:rPr>
        <w:t>е</w:t>
      </w:r>
      <w:r w:rsidRPr="00E15662">
        <w:rPr>
          <w:sz w:val="28"/>
          <w:szCs w:val="28"/>
          <w:lang w:val="ru-RU"/>
        </w:rPr>
        <w:t xml:space="preserve"> более 24 часов при температуре от 2</w:t>
      </w:r>
      <w:r w:rsidRPr="00E15662">
        <w:rPr>
          <w:sz w:val="28"/>
          <w:szCs w:val="28"/>
          <w:vertAlign w:val="superscript"/>
          <w:lang w:val="ru-RU"/>
        </w:rPr>
        <w:t>0</w:t>
      </w:r>
      <w:r w:rsidRPr="00E15662">
        <w:rPr>
          <w:sz w:val="28"/>
          <w:szCs w:val="28"/>
          <w:lang w:val="ru-RU"/>
        </w:rPr>
        <w:t>С до 8</w:t>
      </w:r>
      <w:r w:rsidRPr="00E15662">
        <w:rPr>
          <w:sz w:val="28"/>
          <w:szCs w:val="28"/>
          <w:vertAlign w:val="superscript"/>
          <w:lang w:val="ru-RU"/>
        </w:rPr>
        <w:t>0</w:t>
      </w:r>
      <w:r w:rsidRPr="00E15662">
        <w:rPr>
          <w:sz w:val="28"/>
          <w:szCs w:val="28"/>
          <w:lang w:val="ru-RU"/>
        </w:rPr>
        <w:t xml:space="preserve">С </w:t>
      </w:r>
    </w:p>
    <w:p w:rsidR="002F5CC7" w:rsidRPr="00E15662" w:rsidRDefault="002F5CC7" w:rsidP="002F5CC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E15662">
        <w:rPr>
          <w:sz w:val="28"/>
          <w:szCs w:val="28"/>
          <w:lang w:val="ru-RU"/>
        </w:rPr>
        <w:t>Хранить в недоступном для детей месте!</w:t>
      </w:r>
    </w:p>
    <w:p w:rsidR="00B161D7" w:rsidRPr="00E15662" w:rsidRDefault="00B161D7" w:rsidP="00F11F74">
      <w:pPr>
        <w:autoSpaceDE w:val="0"/>
        <w:autoSpaceDN w:val="0"/>
        <w:adjustRightInd w:val="0"/>
        <w:ind w:right="283"/>
        <w:jc w:val="both"/>
        <w:rPr>
          <w:bCs/>
          <w:iCs/>
          <w:sz w:val="28"/>
          <w:szCs w:val="28"/>
          <w:lang w:val="ru-RU" w:eastAsia="uk-UA"/>
        </w:rPr>
      </w:pPr>
    </w:p>
    <w:p w:rsidR="00BD0484" w:rsidRPr="00E15662" w:rsidRDefault="00BD0484" w:rsidP="00F11F74">
      <w:pPr>
        <w:autoSpaceDE w:val="0"/>
        <w:autoSpaceDN w:val="0"/>
        <w:adjustRightInd w:val="0"/>
        <w:ind w:right="283"/>
        <w:jc w:val="both"/>
        <w:rPr>
          <w:b/>
          <w:color w:val="000000"/>
          <w:sz w:val="28"/>
          <w:szCs w:val="28"/>
          <w:lang w:val="ru-RU"/>
        </w:rPr>
      </w:pPr>
      <w:r w:rsidRPr="00E15662">
        <w:rPr>
          <w:b/>
          <w:color w:val="000000"/>
          <w:sz w:val="28"/>
          <w:szCs w:val="28"/>
          <w:lang w:val="ru-RU"/>
        </w:rPr>
        <w:t>Условия отпуска из аптек</w:t>
      </w:r>
    </w:p>
    <w:p w:rsidR="00B161D7" w:rsidRPr="00E15662" w:rsidRDefault="002F5CC7" w:rsidP="00F11F74">
      <w:pPr>
        <w:autoSpaceDE w:val="0"/>
        <w:autoSpaceDN w:val="0"/>
        <w:adjustRightInd w:val="0"/>
        <w:ind w:right="283"/>
        <w:jc w:val="both"/>
        <w:rPr>
          <w:bCs/>
          <w:iCs/>
          <w:sz w:val="28"/>
          <w:szCs w:val="28"/>
          <w:lang w:val="ru-RU" w:eastAsia="uk-UA"/>
        </w:rPr>
      </w:pPr>
      <w:r w:rsidRPr="00E15662">
        <w:rPr>
          <w:color w:val="000000"/>
          <w:sz w:val="28"/>
          <w:szCs w:val="28"/>
          <w:lang w:val="ru-RU"/>
        </w:rPr>
        <w:t>По</w:t>
      </w:r>
      <w:r w:rsidR="006C3420" w:rsidRPr="00E15662">
        <w:rPr>
          <w:color w:val="000000"/>
          <w:sz w:val="28"/>
          <w:szCs w:val="28"/>
          <w:lang w:val="ru-RU"/>
        </w:rPr>
        <w:t xml:space="preserve"> рецепт</w:t>
      </w:r>
      <w:r w:rsidRPr="00E15662">
        <w:rPr>
          <w:color w:val="000000"/>
          <w:sz w:val="28"/>
          <w:szCs w:val="28"/>
          <w:lang w:val="ru-RU"/>
        </w:rPr>
        <w:t>у</w:t>
      </w:r>
    </w:p>
    <w:p w:rsidR="006C3420" w:rsidRPr="00E15662" w:rsidRDefault="006C3420" w:rsidP="00F11F74">
      <w:pPr>
        <w:autoSpaceDE w:val="0"/>
        <w:autoSpaceDN w:val="0"/>
        <w:adjustRightInd w:val="0"/>
        <w:ind w:right="283"/>
        <w:jc w:val="both"/>
        <w:rPr>
          <w:bCs/>
          <w:iCs/>
          <w:sz w:val="28"/>
          <w:szCs w:val="28"/>
          <w:lang w:val="ru-RU" w:eastAsia="uk-UA"/>
        </w:rPr>
      </w:pPr>
    </w:p>
    <w:p w:rsidR="00B161D7" w:rsidRPr="00E15662" w:rsidRDefault="00473C40" w:rsidP="00F11F74">
      <w:pPr>
        <w:autoSpaceDE w:val="0"/>
        <w:autoSpaceDN w:val="0"/>
        <w:adjustRightInd w:val="0"/>
        <w:ind w:right="283"/>
        <w:jc w:val="both"/>
        <w:rPr>
          <w:sz w:val="28"/>
          <w:szCs w:val="28"/>
          <w:lang w:val="ru-RU"/>
        </w:rPr>
      </w:pPr>
      <w:r w:rsidRPr="00E15662">
        <w:rPr>
          <w:b/>
          <w:sz w:val="28"/>
          <w:szCs w:val="28"/>
          <w:lang w:val="ru-RU" w:eastAsia="ru-RU"/>
        </w:rPr>
        <w:t>Сведения о производителе</w:t>
      </w:r>
      <w:r w:rsidR="002706AD" w:rsidRPr="002706AD">
        <w:rPr>
          <w:b/>
          <w:sz w:val="28"/>
          <w:szCs w:val="28"/>
          <w:lang w:val="ru-RU" w:eastAsia="ru-RU"/>
        </w:rPr>
        <w:t>/</w:t>
      </w:r>
      <w:r w:rsidR="00B161D7" w:rsidRPr="002706AD">
        <w:rPr>
          <w:b/>
          <w:sz w:val="28"/>
          <w:szCs w:val="28"/>
          <w:lang w:val="ru-RU"/>
        </w:rPr>
        <w:t>упаковщик</w:t>
      </w:r>
      <w:r w:rsidR="002706AD" w:rsidRPr="002706AD">
        <w:rPr>
          <w:b/>
          <w:sz w:val="28"/>
          <w:szCs w:val="28"/>
          <w:lang w:val="ru-RU"/>
        </w:rPr>
        <w:t>е</w:t>
      </w:r>
      <w:r w:rsidR="00B161D7" w:rsidRPr="00E15662">
        <w:rPr>
          <w:sz w:val="28"/>
          <w:szCs w:val="28"/>
          <w:lang w:val="ru-RU"/>
        </w:rPr>
        <w:t xml:space="preserve"> </w:t>
      </w:r>
    </w:p>
    <w:p w:rsidR="00F346A2" w:rsidRPr="00F346A2" w:rsidRDefault="00F346A2" w:rsidP="00F346A2">
      <w:pPr>
        <w:pStyle w:val="Style5"/>
        <w:tabs>
          <w:tab w:val="left" w:pos="7371"/>
        </w:tabs>
        <w:rPr>
          <w:sz w:val="28"/>
          <w:szCs w:val="28"/>
        </w:rPr>
      </w:pPr>
      <w:proofErr w:type="spellStart"/>
      <w:r w:rsidRPr="00F346A2">
        <w:rPr>
          <w:sz w:val="28"/>
          <w:szCs w:val="28"/>
          <w:lang w:val="en-US"/>
        </w:rPr>
        <w:t>Huons</w:t>
      </w:r>
      <w:proofErr w:type="spellEnd"/>
      <w:r w:rsidRPr="00F346A2">
        <w:rPr>
          <w:sz w:val="28"/>
          <w:szCs w:val="28"/>
        </w:rPr>
        <w:t xml:space="preserve"> </w:t>
      </w:r>
      <w:proofErr w:type="spellStart"/>
      <w:r w:rsidRPr="00F346A2">
        <w:rPr>
          <w:sz w:val="28"/>
          <w:szCs w:val="28"/>
          <w:lang w:val="en-US"/>
        </w:rPr>
        <w:t>BioPharma</w:t>
      </w:r>
      <w:proofErr w:type="spellEnd"/>
      <w:r w:rsidRPr="00F346A2">
        <w:rPr>
          <w:sz w:val="28"/>
          <w:szCs w:val="28"/>
        </w:rPr>
        <w:t xml:space="preserve"> </w:t>
      </w:r>
      <w:r w:rsidRPr="00F346A2">
        <w:rPr>
          <w:sz w:val="28"/>
          <w:szCs w:val="28"/>
          <w:lang w:val="en-US"/>
        </w:rPr>
        <w:t>Co</w:t>
      </w:r>
      <w:r w:rsidRPr="00F346A2">
        <w:rPr>
          <w:sz w:val="28"/>
          <w:szCs w:val="28"/>
        </w:rPr>
        <w:t xml:space="preserve">., </w:t>
      </w:r>
      <w:r w:rsidRPr="00F346A2">
        <w:rPr>
          <w:sz w:val="28"/>
          <w:szCs w:val="28"/>
          <w:lang w:val="en-US"/>
        </w:rPr>
        <w:t>Ltd</w:t>
      </w:r>
      <w:r w:rsidRPr="00F346A2">
        <w:rPr>
          <w:sz w:val="28"/>
          <w:szCs w:val="28"/>
        </w:rPr>
        <w:t>.,</w:t>
      </w:r>
      <w:r w:rsidRPr="00F346A2">
        <w:rPr>
          <w:rFonts w:eastAsia="Microsoft Sans Serif"/>
          <w:sz w:val="28"/>
          <w:szCs w:val="28"/>
          <w:lang w:bidi="ru-RU"/>
        </w:rPr>
        <w:t xml:space="preserve"> </w:t>
      </w:r>
      <w:r w:rsidRPr="00E15662">
        <w:rPr>
          <w:rFonts w:eastAsia="Microsoft Sans Serif"/>
          <w:sz w:val="28"/>
          <w:szCs w:val="28"/>
          <w:lang w:bidi="ru-RU"/>
        </w:rPr>
        <w:t>Республика</w:t>
      </w:r>
      <w:r w:rsidRPr="00F346A2">
        <w:rPr>
          <w:rFonts w:eastAsia="Microsoft Sans Serif"/>
          <w:sz w:val="28"/>
          <w:szCs w:val="28"/>
          <w:lang w:bidi="ru-RU"/>
        </w:rPr>
        <w:t xml:space="preserve"> </w:t>
      </w:r>
      <w:r w:rsidRPr="00E15662">
        <w:rPr>
          <w:rFonts w:eastAsia="Microsoft Sans Serif"/>
          <w:sz w:val="28"/>
          <w:szCs w:val="28"/>
          <w:lang w:bidi="ru-RU"/>
        </w:rPr>
        <w:t>Корея</w:t>
      </w:r>
    </w:p>
    <w:p w:rsidR="002F5CC7" w:rsidRPr="00F346A2" w:rsidRDefault="00F346A2" w:rsidP="002F5CC7">
      <w:pPr>
        <w:pStyle w:val="Style5"/>
        <w:tabs>
          <w:tab w:val="left" w:pos="7371"/>
        </w:tabs>
        <w:spacing w:line="240" w:lineRule="auto"/>
        <w:rPr>
          <w:rFonts w:eastAsia="Microsoft Sans Serif"/>
          <w:sz w:val="28"/>
          <w:szCs w:val="28"/>
          <w:lang w:val="en-US" w:bidi="ru-RU"/>
        </w:rPr>
      </w:pPr>
      <w:r w:rsidRPr="00F346A2">
        <w:rPr>
          <w:sz w:val="28"/>
          <w:szCs w:val="28"/>
          <w:lang w:val="en-US"/>
        </w:rPr>
        <w:t xml:space="preserve">50 Bio valley 2-ro, </w:t>
      </w:r>
      <w:proofErr w:type="spellStart"/>
      <w:r w:rsidRPr="00F346A2">
        <w:rPr>
          <w:sz w:val="28"/>
          <w:szCs w:val="28"/>
          <w:lang w:val="en-US"/>
        </w:rPr>
        <w:t>Jecheon-si</w:t>
      </w:r>
      <w:proofErr w:type="spellEnd"/>
      <w:r w:rsidRPr="00F346A2">
        <w:rPr>
          <w:sz w:val="28"/>
          <w:szCs w:val="28"/>
          <w:lang w:val="en-US"/>
        </w:rPr>
        <w:t xml:space="preserve">, </w:t>
      </w:r>
      <w:proofErr w:type="spellStart"/>
      <w:r w:rsidRPr="00F346A2">
        <w:rPr>
          <w:sz w:val="28"/>
          <w:szCs w:val="28"/>
          <w:lang w:val="en-US"/>
        </w:rPr>
        <w:t>Chun</w:t>
      </w:r>
      <w:r>
        <w:rPr>
          <w:sz w:val="28"/>
          <w:szCs w:val="28"/>
          <w:lang w:val="en-US"/>
        </w:rPr>
        <w:t>gcheongbuk</w:t>
      </w:r>
      <w:proofErr w:type="spellEnd"/>
      <w:r w:rsidRPr="00F346A2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do</w:t>
      </w:r>
    </w:p>
    <w:p w:rsidR="002F5CC7" w:rsidRPr="00937C11" w:rsidRDefault="002F5CC7" w:rsidP="002F5CC7">
      <w:pPr>
        <w:pStyle w:val="Style5"/>
        <w:tabs>
          <w:tab w:val="left" w:pos="7371"/>
        </w:tabs>
        <w:spacing w:line="240" w:lineRule="auto"/>
        <w:rPr>
          <w:rFonts w:eastAsia="Microsoft Sans Serif"/>
          <w:sz w:val="28"/>
          <w:szCs w:val="28"/>
          <w:lang w:bidi="ru-RU"/>
        </w:rPr>
      </w:pPr>
      <w:r w:rsidRPr="00E15662">
        <w:rPr>
          <w:rFonts w:eastAsia="Microsoft Sans Serif"/>
          <w:sz w:val="28"/>
          <w:szCs w:val="28"/>
          <w:lang w:val="en-US" w:bidi="ru-RU"/>
        </w:rPr>
        <w:t>Tel</w:t>
      </w:r>
      <w:r w:rsidR="004452BC">
        <w:rPr>
          <w:rFonts w:eastAsia="Microsoft Sans Serif"/>
          <w:sz w:val="28"/>
          <w:szCs w:val="28"/>
          <w:lang w:bidi="ru-RU"/>
        </w:rPr>
        <w:t>: +82-43-653-7300</w:t>
      </w:r>
      <w:r w:rsidRPr="00937C11">
        <w:rPr>
          <w:rFonts w:eastAsia="Microsoft Sans Serif"/>
          <w:sz w:val="28"/>
          <w:szCs w:val="28"/>
          <w:lang w:bidi="ru-RU"/>
        </w:rPr>
        <w:t xml:space="preserve"> </w:t>
      </w:r>
      <w:r w:rsidRPr="00E15662">
        <w:rPr>
          <w:rFonts w:eastAsia="Microsoft Sans Serif"/>
          <w:sz w:val="28"/>
          <w:szCs w:val="28"/>
          <w:lang w:val="en-US" w:bidi="ru-RU"/>
        </w:rPr>
        <w:t>Fax</w:t>
      </w:r>
      <w:r w:rsidRPr="00937C11">
        <w:rPr>
          <w:rFonts w:eastAsia="Microsoft Sans Serif"/>
          <w:sz w:val="28"/>
          <w:szCs w:val="28"/>
          <w:lang w:bidi="ru-RU"/>
        </w:rPr>
        <w:t>: +82-</w:t>
      </w:r>
      <w:r w:rsidR="00AA0764">
        <w:rPr>
          <w:rFonts w:eastAsia="Microsoft Sans Serif"/>
          <w:sz w:val="28"/>
          <w:szCs w:val="28"/>
          <w:lang w:bidi="ru-RU"/>
        </w:rPr>
        <w:t>43-653-7311</w:t>
      </w:r>
    </w:p>
    <w:p w:rsidR="00B161D7" w:rsidRPr="00937C11" w:rsidRDefault="00222867" w:rsidP="002F5CC7">
      <w:pPr>
        <w:ind w:right="424"/>
        <w:jc w:val="both"/>
        <w:rPr>
          <w:sz w:val="28"/>
          <w:szCs w:val="28"/>
          <w:shd w:val="clear" w:color="auto" w:fill="FFFFFF"/>
          <w:lang w:val="ru-RU"/>
        </w:rPr>
      </w:pPr>
      <w:r w:rsidRPr="00937C11">
        <w:rPr>
          <w:sz w:val="28"/>
          <w:szCs w:val="28"/>
          <w:shd w:val="clear" w:color="auto" w:fill="FFFFFF"/>
          <w:lang w:val="ru-RU"/>
        </w:rPr>
        <w:t xml:space="preserve"> </w:t>
      </w:r>
      <w:r w:rsidR="0092055D" w:rsidRPr="00937C11">
        <w:rPr>
          <w:sz w:val="28"/>
          <w:szCs w:val="28"/>
          <w:shd w:val="clear" w:color="auto" w:fill="FFFFFF"/>
          <w:lang w:val="ru-RU"/>
        </w:rPr>
        <w:t xml:space="preserve"> </w:t>
      </w:r>
      <w:r w:rsidR="00431798" w:rsidRPr="00937C11">
        <w:rPr>
          <w:sz w:val="28"/>
          <w:szCs w:val="28"/>
          <w:shd w:val="clear" w:color="auto" w:fill="FFFFFF"/>
          <w:lang w:val="ru-RU"/>
        </w:rPr>
        <w:t xml:space="preserve"> </w:t>
      </w:r>
    </w:p>
    <w:p w:rsidR="00B161D7" w:rsidRPr="00937C11" w:rsidRDefault="00B161D7" w:rsidP="00F11F74">
      <w:pPr>
        <w:ind w:right="283"/>
        <w:jc w:val="both"/>
        <w:rPr>
          <w:b/>
          <w:bCs/>
          <w:sz w:val="28"/>
          <w:szCs w:val="28"/>
          <w:lang w:val="ru-RU"/>
        </w:rPr>
      </w:pPr>
      <w:r w:rsidRPr="00E15662">
        <w:rPr>
          <w:b/>
          <w:bCs/>
          <w:sz w:val="28"/>
          <w:szCs w:val="28"/>
          <w:lang w:val="ru-RU"/>
        </w:rPr>
        <w:t>Держатель</w:t>
      </w:r>
      <w:r w:rsidRPr="00937C11">
        <w:rPr>
          <w:b/>
          <w:bCs/>
          <w:sz w:val="28"/>
          <w:szCs w:val="28"/>
          <w:lang w:val="ru-RU"/>
        </w:rPr>
        <w:t xml:space="preserve"> </w:t>
      </w:r>
      <w:r w:rsidRPr="00E15662">
        <w:rPr>
          <w:b/>
          <w:bCs/>
          <w:sz w:val="28"/>
          <w:szCs w:val="28"/>
          <w:lang w:val="ru-RU"/>
        </w:rPr>
        <w:t>регистрационного</w:t>
      </w:r>
      <w:r w:rsidRPr="00937C11">
        <w:rPr>
          <w:b/>
          <w:bCs/>
          <w:sz w:val="28"/>
          <w:szCs w:val="28"/>
          <w:lang w:val="ru-RU"/>
        </w:rPr>
        <w:t xml:space="preserve"> </w:t>
      </w:r>
      <w:r w:rsidRPr="00E15662">
        <w:rPr>
          <w:b/>
          <w:bCs/>
          <w:sz w:val="28"/>
          <w:szCs w:val="28"/>
          <w:lang w:val="ru-RU"/>
        </w:rPr>
        <w:t>удостоверения</w:t>
      </w:r>
      <w:r w:rsidRPr="00937C11">
        <w:rPr>
          <w:b/>
          <w:bCs/>
          <w:sz w:val="28"/>
          <w:szCs w:val="28"/>
          <w:lang w:val="ru-RU"/>
        </w:rPr>
        <w:t xml:space="preserve"> </w:t>
      </w:r>
    </w:p>
    <w:p w:rsidR="00F346A2" w:rsidRPr="00B44609" w:rsidRDefault="00F346A2" w:rsidP="00F346A2">
      <w:pPr>
        <w:pStyle w:val="Style5"/>
        <w:tabs>
          <w:tab w:val="left" w:pos="7371"/>
        </w:tabs>
        <w:rPr>
          <w:sz w:val="28"/>
          <w:szCs w:val="28"/>
        </w:rPr>
      </w:pPr>
      <w:proofErr w:type="spellStart"/>
      <w:r w:rsidRPr="00B44609">
        <w:rPr>
          <w:sz w:val="28"/>
          <w:szCs w:val="28"/>
          <w:lang w:val="en-US"/>
        </w:rPr>
        <w:t>Huons</w:t>
      </w:r>
      <w:proofErr w:type="spellEnd"/>
      <w:r w:rsidRPr="00B44609">
        <w:rPr>
          <w:sz w:val="28"/>
          <w:szCs w:val="28"/>
        </w:rPr>
        <w:t xml:space="preserve"> </w:t>
      </w:r>
      <w:proofErr w:type="spellStart"/>
      <w:r w:rsidRPr="00B44609">
        <w:rPr>
          <w:sz w:val="28"/>
          <w:szCs w:val="28"/>
          <w:lang w:val="en-US"/>
        </w:rPr>
        <w:t>BioPharma</w:t>
      </w:r>
      <w:proofErr w:type="spellEnd"/>
      <w:r w:rsidRPr="00B44609">
        <w:rPr>
          <w:sz w:val="28"/>
          <w:szCs w:val="28"/>
        </w:rPr>
        <w:t xml:space="preserve"> </w:t>
      </w:r>
      <w:r w:rsidRPr="00B44609">
        <w:rPr>
          <w:sz w:val="28"/>
          <w:szCs w:val="28"/>
          <w:lang w:val="en-US"/>
        </w:rPr>
        <w:t>Co</w:t>
      </w:r>
      <w:r w:rsidRPr="00B44609">
        <w:rPr>
          <w:sz w:val="28"/>
          <w:szCs w:val="28"/>
        </w:rPr>
        <w:t xml:space="preserve">., </w:t>
      </w:r>
      <w:r w:rsidRPr="00B44609">
        <w:rPr>
          <w:sz w:val="28"/>
          <w:szCs w:val="28"/>
          <w:lang w:val="en-US"/>
        </w:rPr>
        <w:t>Ltd</w:t>
      </w:r>
      <w:r w:rsidRPr="00B44609">
        <w:rPr>
          <w:sz w:val="28"/>
          <w:szCs w:val="28"/>
        </w:rPr>
        <w:t>., Республика Корея</w:t>
      </w:r>
    </w:p>
    <w:p w:rsidR="002F5CC7" w:rsidRPr="00B44609" w:rsidRDefault="008333F3" w:rsidP="008333F3">
      <w:pPr>
        <w:pStyle w:val="Style5"/>
        <w:tabs>
          <w:tab w:val="left" w:pos="7371"/>
        </w:tabs>
        <w:rPr>
          <w:sz w:val="28"/>
          <w:szCs w:val="28"/>
          <w:lang w:val="en-US"/>
        </w:rPr>
      </w:pPr>
      <w:r w:rsidRPr="00B44609">
        <w:rPr>
          <w:sz w:val="28"/>
          <w:szCs w:val="28"/>
          <w:lang w:val="en-US"/>
        </w:rPr>
        <w:t xml:space="preserve">17, </w:t>
      </w:r>
      <w:proofErr w:type="spellStart"/>
      <w:r w:rsidRPr="00B44609">
        <w:rPr>
          <w:sz w:val="28"/>
          <w:szCs w:val="28"/>
          <w:lang w:val="en-US"/>
        </w:rPr>
        <w:t>Changeop-ro</w:t>
      </w:r>
      <w:proofErr w:type="spellEnd"/>
      <w:r w:rsidRPr="00B44609">
        <w:rPr>
          <w:sz w:val="28"/>
          <w:szCs w:val="28"/>
          <w:lang w:val="en-US"/>
        </w:rPr>
        <w:t xml:space="preserve">, </w:t>
      </w:r>
      <w:proofErr w:type="spellStart"/>
      <w:r w:rsidRPr="00B44609">
        <w:rPr>
          <w:sz w:val="28"/>
          <w:szCs w:val="28"/>
          <w:lang w:val="en-US"/>
        </w:rPr>
        <w:t>Sujeong-gu</w:t>
      </w:r>
      <w:proofErr w:type="spellEnd"/>
      <w:r w:rsidRPr="00B44609">
        <w:rPr>
          <w:sz w:val="28"/>
          <w:szCs w:val="28"/>
          <w:lang w:val="en-US"/>
        </w:rPr>
        <w:t xml:space="preserve">, </w:t>
      </w:r>
      <w:proofErr w:type="spellStart"/>
      <w:r w:rsidRPr="00B44609">
        <w:rPr>
          <w:sz w:val="28"/>
          <w:szCs w:val="28"/>
          <w:lang w:val="en-US"/>
        </w:rPr>
        <w:t>Seongnam-si</w:t>
      </w:r>
      <w:proofErr w:type="spellEnd"/>
      <w:r w:rsidRPr="00B44609">
        <w:rPr>
          <w:sz w:val="28"/>
          <w:szCs w:val="28"/>
          <w:lang w:val="en-US"/>
        </w:rPr>
        <w:t xml:space="preserve">, </w:t>
      </w:r>
      <w:proofErr w:type="spellStart"/>
      <w:r w:rsidRPr="00B44609">
        <w:rPr>
          <w:sz w:val="28"/>
          <w:szCs w:val="28"/>
          <w:lang w:val="en-US"/>
        </w:rPr>
        <w:t>Gyeonggi</w:t>
      </w:r>
      <w:proofErr w:type="spellEnd"/>
      <w:r w:rsidRPr="00B44609">
        <w:rPr>
          <w:sz w:val="28"/>
          <w:szCs w:val="28"/>
          <w:lang w:val="en-US"/>
        </w:rPr>
        <w:t>-do</w:t>
      </w:r>
    </w:p>
    <w:p w:rsidR="002F5CC7" w:rsidRPr="00844BF7" w:rsidRDefault="00AA0764" w:rsidP="002F5CC7">
      <w:pPr>
        <w:pStyle w:val="Style5"/>
        <w:tabs>
          <w:tab w:val="left" w:pos="7371"/>
        </w:tabs>
        <w:spacing w:line="240" w:lineRule="auto"/>
        <w:rPr>
          <w:rFonts w:eastAsia="Microsoft Sans Serif"/>
          <w:sz w:val="28"/>
          <w:szCs w:val="28"/>
          <w:lang w:bidi="ru-RU"/>
        </w:rPr>
      </w:pPr>
      <w:r w:rsidRPr="00B44609">
        <w:rPr>
          <w:rFonts w:eastAsia="Microsoft Sans Serif"/>
          <w:sz w:val="28"/>
          <w:szCs w:val="28"/>
          <w:lang w:val="en-US" w:bidi="ru-RU"/>
        </w:rPr>
        <w:t>Tel</w:t>
      </w:r>
      <w:r w:rsidR="00D121E8" w:rsidRPr="00B44609">
        <w:rPr>
          <w:rFonts w:eastAsia="Microsoft Sans Serif"/>
          <w:sz w:val="28"/>
          <w:szCs w:val="28"/>
          <w:lang w:bidi="ru-RU"/>
        </w:rPr>
        <w:t xml:space="preserve">: </w:t>
      </w:r>
      <w:r w:rsidR="00A41413" w:rsidRPr="00B44609">
        <w:rPr>
          <w:rFonts w:eastAsia="Microsoft Sans Serif"/>
          <w:sz w:val="28"/>
          <w:szCs w:val="28"/>
          <w:lang w:bidi="ru-RU"/>
        </w:rPr>
        <w:t>+82-70-7492-5883</w:t>
      </w:r>
      <w:r w:rsidRPr="00B44609">
        <w:rPr>
          <w:rFonts w:eastAsia="Microsoft Sans Serif"/>
          <w:sz w:val="28"/>
          <w:szCs w:val="28"/>
          <w:lang w:bidi="ru-RU"/>
        </w:rPr>
        <w:t xml:space="preserve"> </w:t>
      </w:r>
      <w:r w:rsidRPr="00B44609">
        <w:rPr>
          <w:rFonts w:eastAsia="Microsoft Sans Serif"/>
          <w:sz w:val="28"/>
          <w:szCs w:val="28"/>
          <w:lang w:val="en-US" w:bidi="ru-RU"/>
        </w:rPr>
        <w:t>Fax</w:t>
      </w:r>
      <w:r w:rsidR="00D121E8" w:rsidRPr="00B44609">
        <w:rPr>
          <w:rFonts w:eastAsia="Microsoft Sans Serif"/>
          <w:sz w:val="28"/>
          <w:szCs w:val="28"/>
          <w:lang w:bidi="ru-RU"/>
        </w:rPr>
        <w:t xml:space="preserve">: </w:t>
      </w:r>
      <w:r w:rsidR="00A41413" w:rsidRPr="00B44609">
        <w:rPr>
          <w:rFonts w:eastAsia="Microsoft Sans Serif"/>
          <w:sz w:val="28"/>
          <w:szCs w:val="28"/>
          <w:lang w:bidi="ru-RU"/>
        </w:rPr>
        <w:t>+82-26-455-0740</w:t>
      </w:r>
    </w:p>
    <w:p w:rsidR="00B161D7" w:rsidRPr="00E15662" w:rsidRDefault="00B161D7" w:rsidP="00F11F74">
      <w:pPr>
        <w:ind w:right="283"/>
        <w:jc w:val="both"/>
        <w:rPr>
          <w:b/>
          <w:sz w:val="28"/>
          <w:szCs w:val="28"/>
          <w:lang w:val="uk-UA" w:eastAsia="ru-RU"/>
        </w:rPr>
      </w:pPr>
    </w:p>
    <w:p w:rsidR="00125F52" w:rsidRPr="00E15662" w:rsidRDefault="00125F52" w:rsidP="00F11F74">
      <w:pPr>
        <w:pStyle w:val="21"/>
        <w:spacing w:after="0" w:line="240" w:lineRule="auto"/>
        <w:ind w:right="283"/>
        <w:jc w:val="both"/>
        <w:rPr>
          <w:rFonts w:ascii="Times New Roman" w:hAnsi="Times New Roman"/>
          <w:b/>
          <w:sz w:val="28"/>
          <w:szCs w:val="28"/>
          <w:lang w:eastAsia="de-DE"/>
        </w:rPr>
      </w:pPr>
      <w:r w:rsidRPr="00E15662">
        <w:rPr>
          <w:rFonts w:ascii="Times New Roman" w:hAnsi="Times New Roman"/>
          <w:b/>
          <w:iCs/>
          <w:sz w:val="28"/>
          <w:szCs w:val="28"/>
          <w:lang w:val="kk-KZ"/>
        </w:rPr>
        <w:t xml:space="preserve">Наименование, адрес и контактные данные  (телефон,  факс,  электронная  почта) организации </w:t>
      </w:r>
      <w:r w:rsidRPr="00E15662">
        <w:rPr>
          <w:rFonts w:ascii="Times New Roman" w:hAnsi="Times New Roman"/>
          <w:b/>
          <w:iCs/>
          <w:sz w:val="28"/>
          <w:szCs w:val="28"/>
        </w:rPr>
        <w:t xml:space="preserve">на территории Республики Казахстан, принимающей претензии (предложения)  по качеству лекарственных  средств  от потребителей и  </w:t>
      </w:r>
      <w:proofErr w:type="spellStart"/>
      <w:r w:rsidRPr="00E15662">
        <w:rPr>
          <w:rFonts w:ascii="Times New Roman" w:hAnsi="Times New Roman"/>
          <w:b/>
          <w:iCs/>
          <w:sz w:val="28"/>
          <w:szCs w:val="28"/>
          <w:lang w:val="de-DE" w:eastAsia="de-DE"/>
        </w:rPr>
        <w:t>ответственной</w:t>
      </w:r>
      <w:proofErr w:type="spellEnd"/>
      <w:r w:rsidRPr="00E15662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E15662">
        <w:rPr>
          <w:rFonts w:ascii="Times New Roman" w:hAnsi="Times New Roman"/>
          <w:b/>
          <w:iCs/>
          <w:sz w:val="28"/>
          <w:szCs w:val="28"/>
          <w:lang w:val="de-DE" w:eastAsia="de-DE"/>
        </w:rPr>
        <w:t>за</w:t>
      </w:r>
      <w:proofErr w:type="spellEnd"/>
      <w:r w:rsidRPr="00E15662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E15662">
        <w:rPr>
          <w:rFonts w:ascii="Times New Roman" w:hAnsi="Times New Roman"/>
          <w:b/>
          <w:iCs/>
          <w:sz w:val="28"/>
          <w:szCs w:val="28"/>
          <w:lang w:val="de-DE" w:eastAsia="de-DE"/>
        </w:rPr>
        <w:t>пострегистрационное</w:t>
      </w:r>
      <w:proofErr w:type="spellEnd"/>
      <w:r w:rsidRPr="00E15662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E15662">
        <w:rPr>
          <w:rFonts w:ascii="Times New Roman" w:hAnsi="Times New Roman"/>
          <w:b/>
          <w:iCs/>
          <w:sz w:val="28"/>
          <w:szCs w:val="28"/>
          <w:lang w:val="de-DE" w:eastAsia="de-DE"/>
        </w:rPr>
        <w:t>наблюдение</w:t>
      </w:r>
      <w:proofErr w:type="spellEnd"/>
      <w:r w:rsidRPr="00E15662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E15662">
        <w:rPr>
          <w:rFonts w:ascii="Times New Roman" w:hAnsi="Times New Roman"/>
          <w:b/>
          <w:iCs/>
          <w:sz w:val="28"/>
          <w:szCs w:val="28"/>
          <w:lang w:val="de-DE" w:eastAsia="de-DE"/>
        </w:rPr>
        <w:t>за</w:t>
      </w:r>
      <w:proofErr w:type="spellEnd"/>
      <w:r w:rsidRPr="00E15662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E15662">
        <w:rPr>
          <w:rFonts w:ascii="Times New Roman" w:hAnsi="Times New Roman"/>
          <w:b/>
          <w:iCs/>
          <w:sz w:val="28"/>
          <w:szCs w:val="28"/>
          <w:lang w:val="de-DE" w:eastAsia="de-DE"/>
        </w:rPr>
        <w:t>безопасностью</w:t>
      </w:r>
      <w:proofErr w:type="spellEnd"/>
      <w:r w:rsidRPr="00E15662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E15662">
        <w:rPr>
          <w:rFonts w:ascii="Times New Roman" w:hAnsi="Times New Roman"/>
          <w:b/>
          <w:iCs/>
          <w:sz w:val="28"/>
          <w:szCs w:val="28"/>
          <w:lang w:val="de-DE" w:eastAsia="de-DE"/>
        </w:rPr>
        <w:t>лекарственного</w:t>
      </w:r>
      <w:proofErr w:type="spellEnd"/>
      <w:r w:rsidRPr="00E15662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E15662">
        <w:rPr>
          <w:rFonts w:ascii="Times New Roman" w:hAnsi="Times New Roman"/>
          <w:b/>
          <w:iCs/>
          <w:sz w:val="28"/>
          <w:szCs w:val="28"/>
          <w:lang w:val="de-DE" w:eastAsia="de-DE"/>
        </w:rPr>
        <w:t>средства</w:t>
      </w:r>
      <w:proofErr w:type="spellEnd"/>
      <w:r w:rsidRPr="00E15662">
        <w:rPr>
          <w:rFonts w:ascii="Times New Roman" w:hAnsi="Times New Roman"/>
          <w:b/>
          <w:sz w:val="28"/>
          <w:szCs w:val="28"/>
          <w:lang w:val="de-DE" w:eastAsia="de-DE"/>
        </w:rPr>
        <w:t xml:space="preserve"> </w:t>
      </w:r>
    </w:p>
    <w:p w:rsidR="00C029EF" w:rsidRPr="00B44609" w:rsidRDefault="00C029EF" w:rsidP="00C029EF">
      <w:pPr>
        <w:pStyle w:val="21"/>
        <w:spacing w:after="0" w:line="240" w:lineRule="auto"/>
        <w:ind w:right="283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>ТОО «</w:t>
      </w:r>
      <w:proofErr w:type="spellStart"/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>Smart</w:t>
      </w:r>
      <w:proofErr w:type="spellEnd"/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>Pharm</w:t>
      </w:r>
      <w:proofErr w:type="spellEnd"/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>»,</w:t>
      </w:r>
    </w:p>
    <w:p w:rsidR="00C029EF" w:rsidRPr="00B44609" w:rsidRDefault="00C029EF" w:rsidP="00C029EF">
      <w:pPr>
        <w:pStyle w:val="21"/>
        <w:spacing w:after="0" w:line="240" w:lineRule="auto"/>
        <w:ind w:right="283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>Республика</w:t>
      </w:r>
      <w:proofErr w:type="spellEnd"/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Казахстан, 050013,</w:t>
      </w:r>
    </w:p>
    <w:p w:rsidR="00C029EF" w:rsidRPr="00B44609" w:rsidRDefault="00C029EF" w:rsidP="00C029EF">
      <w:pPr>
        <w:pStyle w:val="21"/>
        <w:spacing w:after="0" w:line="240" w:lineRule="auto"/>
        <w:ind w:right="283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г. </w:t>
      </w:r>
      <w:proofErr w:type="spellStart"/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>Алматы</w:t>
      </w:r>
      <w:proofErr w:type="spellEnd"/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>ул</w:t>
      </w:r>
      <w:proofErr w:type="spellEnd"/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proofErr w:type="spellStart"/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>Римского-Корсакова</w:t>
      </w:r>
      <w:proofErr w:type="spellEnd"/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3, </w:t>
      </w:r>
      <w:proofErr w:type="spellStart"/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>оф</w:t>
      </w:r>
      <w:proofErr w:type="spellEnd"/>
      <w:r w:rsidRPr="00B44609">
        <w:rPr>
          <w:rFonts w:ascii="Times New Roman" w:eastAsia="Times New Roman" w:hAnsi="Times New Roman"/>
          <w:sz w:val="28"/>
          <w:szCs w:val="28"/>
          <w:lang w:val="uk-UA" w:eastAsia="ru-RU"/>
        </w:rPr>
        <w:t>. 202</w:t>
      </w:r>
    </w:p>
    <w:p w:rsidR="00C029EF" w:rsidRPr="00B44609" w:rsidRDefault="00C029EF" w:rsidP="00C029EF">
      <w:pPr>
        <w:pStyle w:val="Style5"/>
        <w:tabs>
          <w:tab w:val="left" w:pos="7371"/>
        </w:tabs>
        <w:spacing w:line="240" w:lineRule="auto"/>
        <w:rPr>
          <w:sz w:val="28"/>
          <w:szCs w:val="28"/>
          <w:lang w:val="uk-UA"/>
        </w:rPr>
      </w:pPr>
      <w:r w:rsidRPr="00B44609">
        <w:rPr>
          <w:sz w:val="28"/>
          <w:szCs w:val="28"/>
          <w:lang w:val="uk-UA"/>
        </w:rPr>
        <w:t>Тел. +77017309332</w:t>
      </w:r>
    </w:p>
    <w:p w:rsidR="002F5CC7" w:rsidRPr="00E15662" w:rsidRDefault="002A60C0" w:rsidP="00C029EF">
      <w:pPr>
        <w:pStyle w:val="Style5"/>
        <w:tabs>
          <w:tab w:val="left" w:pos="7371"/>
        </w:tabs>
        <w:spacing w:line="240" w:lineRule="auto"/>
        <w:rPr>
          <w:rFonts w:eastAsia="Microsoft Sans Serif"/>
          <w:sz w:val="28"/>
          <w:szCs w:val="28"/>
          <w:lang w:val="uk-UA" w:bidi="ru-RU"/>
        </w:rPr>
      </w:pPr>
      <w:hyperlink r:id="rId10" w:history="1">
        <w:r w:rsidR="002F5CC7" w:rsidRPr="00B44609">
          <w:rPr>
            <w:rStyle w:val="a3"/>
            <w:rFonts w:eastAsia="Microsoft Sans Serif"/>
            <w:sz w:val="28"/>
            <w:szCs w:val="28"/>
            <w:lang w:bidi="ru-RU"/>
          </w:rPr>
          <w:t>fortox</w:t>
        </w:r>
        <w:r w:rsidR="002F5CC7" w:rsidRPr="00B44609">
          <w:rPr>
            <w:rStyle w:val="a3"/>
            <w:rFonts w:eastAsia="Microsoft Sans Serif"/>
            <w:sz w:val="28"/>
            <w:szCs w:val="28"/>
            <w:lang w:val="uk-UA" w:bidi="ru-RU"/>
          </w:rPr>
          <w:t>.</w:t>
        </w:r>
        <w:r w:rsidR="002F5CC7" w:rsidRPr="00B44609">
          <w:rPr>
            <w:rStyle w:val="a3"/>
            <w:rFonts w:eastAsia="Microsoft Sans Serif"/>
            <w:sz w:val="28"/>
            <w:szCs w:val="28"/>
            <w:lang w:bidi="ru-RU"/>
          </w:rPr>
          <w:t>drug</w:t>
        </w:r>
        <w:r w:rsidR="002F5CC7" w:rsidRPr="00B44609">
          <w:rPr>
            <w:rStyle w:val="a3"/>
            <w:rFonts w:eastAsia="Microsoft Sans Serif"/>
            <w:sz w:val="28"/>
            <w:szCs w:val="28"/>
            <w:lang w:val="uk-UA" w:bidi="ru-RU"/>
          </w:rPr>
          <w:t>.</w:t>
        </w:r>
        <w:r w:rsidR="002F5CC7" w:rsidRPr="00B44609">
          <w:rPr>
            <w:rStyle w:val="a3"/>
            <w:rFonts w:eastAsia="Microsoft Sans Serif"/>
            <w:sz w:val="28"/>
            <w:szCs w:val="28"/>
            <w:lang w:bidi="ru-RU"/>
          </w:rPr>
          <w:t>safety</w:t>
        </w:r>
        <w:r w:rsidR="002F5CC7" w:rsidRPr="00B44609">
          <w:rPr>
            <w:rStyle w:val="a3"/>
            <w:rFonts w:eastAsia="Microsoft Sans Serif"/>
            <w:sz w:val="28"/>
            <w:szCs w:val="28"/>
            <w:lang w:val="uk-UA" w:bidi="ru-RU"/>
          </w:rPr>
          <w:t>@</w:t>
        </w:r>
        <w:r w:rsidR="002F5CC7" w:rsidRPr="00B44609">
          <w:rPr>
            <w:rStyle w:val="a3"/>
            <w:rFonts w:eastAsia="Microsoft Sans Serif"/>
            <w:sz w:val="28"/>
            <w:szCs w:val="28"/>
            <w:lang w:bidi="ru-RU"/>
          </w:rPr>
          <w:t>gmail</w:t>
        </w:r>
        <w:r w:rsidR="002F5CC7" w:rsidRPr="00B44609">
          <w:rPr>
            <w:rStyle w:val="a3"/>
            <w:rFonts w:eastAsia="Microsoft Sans Serif"/>
            <w:sz w:val="28"/>
            <w:szCs w:val="28"/>
            <w:lang w:val="uk-UA" w:bidi="ru-RU"/>
          </w:rPr>
          <w:t>.</w:t>
        </w:r>
        <w:proofErr w:type="spellStart"/>
        <w:r w:rsidR="002F5CC7" w:rsidRPr="00B44609">
          <w:rPr>
            <w:rStyle w:val="a3"/>
            <w:rFonts w:eastAsia="Microsoft Sans Serif"/>
            <w:sz w:val="28"/>
            <w:szCs w:val="28"/>
            <w:lang w:bidi="ru-RU"/>
          </w:rPr>
          <w:t>com</w:t>
        </w:r>
        <w:proofErr w:type="spellEnd"/>
      </w:hyperlink>
      <w:r w:rsidR="002F5CC7" w:rsidRPr="00C029EF">
        <w:rPr>
          <w:rFonts w:eastAsia="Microsoft Sans Serif"/>
          <w:sz w:val="28"/>
          <w:szCs w:val="28"/>
          <w:lang w:val="uk-UA" w:bidi="ru-RU"/>
        </w:rPr>
        <w:t xml:space="preserve"> </w:t>
      </w:r>
    </w:p>
    <w:p w:rsidR="00E06712" w:rsidRPr="00E15662" w:rsidRDefault="00E06712" w:rsidP="00F11F74">
      <w:pPr>
        <w:ind w:right="283"/>
        <w:jc w:val="both"/>
        <w:rPr>
          <w:sz w:val="28"/>
          <w:szCs w:val="28"/>
          <w:lang w:val="uk-UA"/>
        </w:rPr>
      </w:pPr>
    </w:p>
    <w:p w:rsidR="000D08D5" w:rsidRPr="00C029EF" w:rsidRDefault="000D08D5">
      <w:pPr>
        <w:rPr>
          <w:lang w:val="uk-UA"/>
        </w:rPr>
      </w:pPr>
    </w:p>
    <w:p w:rsidR="00A3577B" w:rsidRPr="00F966BF" w:rsidRDefault="00A3577B">
      <w:pPr>
        <w:rPr>
          <w:lang w:val="ru-RU"/>
        </w:rPr>
      </w:pPr>
    </w:p>
    <w:sectPr w:rsidR="00A3577B" w:rsidRPr="00F966BF" w:rsidSect="0015447C">
      <w:footerReference w:type="even" r:id="rId11"/>
      <w:footerReference w:type="default" r:id="rId12"/>
      <w:footerReference w:type="first" r:id="rId13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0C0" w:rsidRDefault="002A60C0">
      <w:r>
        <w:separator/>
      </w:r>
    </w:p>
  </w:endnote>
  <w:endnote w:type="continuationSeparator" w:id="0">
    <w:p w:rsidR="002A60C0" w:rsidRDefault="002A6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20B0604020202020204"/>
    <w:charset w:val="00"/>
    <w:family w:val="roman"/>
    <w:notTrueType/>
    <w:pitch w:val="default"/>
    <w:sig w:usb0="00000207" w:usb1="08070000" w:usb2="00000010" w:usb3="00000000" w:csb0="00020015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72B" w:rsidRDefault="002A60C0"/>
  <w:p w:rsidR="00A3577B" w:rsidRPr="00F966BF" w:rsidRDefault="00E57E0A">
    <w:pPr>
      <w:rPr>
        <w:lang w:val="ru-RU"/>
      </w:rPr>
    </w:pPr>
    <w:r>
      <w:rPr>
        <w:sz w:val="22"/>
        <w:szCs w:val="22"/>
        <w:lang w:val="ru-RU"/>
      </w:rPr>
      <w:t>Решение: N059154</w:t>
    </w:r>
    <w:r>
      <w:rPr>
        <w:sz w:val="22"/>
        <w:szCs w:val="22"/>
        <w:lang w:val="ru-RU"/>
      </w:rPr>
      <w:br/>
      <w:t>Дата решения: 20.12.2022</w:t>
    </w:r>
    <w:r>
      <w:rPr>
        <w:sz w:val="22"/>
        <w:szCs w:val="22"/>
        <w:lang w:val="ru-RU"/>
      </w:rPr>
      <w:br/>
      <w:t>Фамилия, имя, отчество (при его наличии) руководителя государственного органа (или уполномоченное лицо): Байсеркин Б. С.</w:t>
    </w:r>
    <w:r>
      <w:rPr>
        <w:sz w:val="22"/>
        <w:szCs w:val="22"/>
        <w:lang w:val="ru-RU"/>
      </w:rPr>
      <w:br/>
      <w:t>(Комитет медицинского и фармацевтического контроля Министерства здравоохранения Республики Казахстан)</w:t>
    </w:r>
    <w:r>
      <w:rPr>
        <w:sz w:val="22"/>
        <w:szCs w:val="22"/>
        <w:lang w:val="ru-RU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72B" w:rsidRDefault="002A60C0"/>
  <w:p w:rsidR="00A3577B" w:rsidRPr="00F966BF" w:rsidRDefault="00A3577B">
    <w:pPr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72B" w:rsidRDefault="002A60C0"/>
  <w:p w:rsidR="00A3577B" w:rsidRPr="00F966BF" w:rsidRDefault="00E57E0A">
    <w:pPr>
      <w:rPr>
        <w:lang w:val="ru-RU"/>
      </w:rPr>
    </w:pPr>
    <w:r>
      <w:rPr>
        <w:sz w:val="22"/>
        <w:szCs w:val="22"/>
        <w:lang w:val="ru-RU"/>
      </w:rPr>
      <w:t>Решение: N059154</w:t>
    </w:r>
    <w:r>
      <w:rPr>
        <w:sz w:val="22"/>
        <w:szCs w:val="22"/>
        <w:lang w:val="ru-RU"/>
      </w:rPr>
      <w:br/>
      <w:t>Дата решения: 20.12.2022</w:t>
    </w:r>
    <w:r>
      <w:rPr>
        <w:sz w:val="22"/>
        <w:szCs w:val="22"/>
        <w:lang w:val="ru-RU"/>
      </w:rPr>
      <w:br/>
      <w:t>Фамилия, имя, отчество (при его наличии) руководителя государственного органа (или уполномоченное лицо): Байсеркин Б. С.</w:t>
    </w:r>
    <w:r>
      <w:rPr>
        <w:sz w:val="22"/>
        <w:szCs w:val="22"/>
        <w:lang w:val="ru-RU"/>
      </w:rPr>
      <w:br/>
      <w:t>(Комитет медицинского и фармацевтического контроля Министерства здравоохранения Республики Казахстан)</w:t>
    </w:r>
    <w:r>
      <w:rPr>
        <w:sz w:val="22"/>
        <w:szCs w:val="22"/>
        <w:lang w:val="ru-RU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0C0" w:rsidRDefault="002A60C0">
      <w:r>
        <w:separator/>
      </w:r>
    </w:p>
  </w:footnote>
  <w:footnote w:type="continuationSeparator" w:id="0">
    <w:p w:rsidR="002A60C0" w:rsidRDefault="002A6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F3BED"/>
    <w:multiLevelType w:val="multilevel"/>
    <w:tmpl w:val="4C2A6EA8"/>
    <w:lvl w:ilvl="0">
      <w:start w:val="1"/>
      <w:numFmt w:val="bullet"/>
      <w:lvlText w:val="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AA5C0A"/>
    <w:multiLevelType w:val="multilevel"/>
    <w:tmpl w:val="7612EB4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777470CB"/>
    <w:multiLevelType w:val="multilevel"/>
    <w:tmpl w:val="05EC8F0A"/>
    <w:lvl w:ilvl="0">
      <w:start w:val="1"/>
      <w:numFmt w:val="decimal"/>
      <w:lvlText w:val="%1."/>
      <w:lvlJc w:val="left"/>
      <w:pPr>
        <w:ind w:left="720" w:hanging="360"/>
      </w:pPr>
      <w:rPr>
        <w:strike/>
      </w:rPr>
    </w:lvl>
    <w:lvl w:ilvl="1">
      <w:start w:val="1"/>
      <w:numFmt w:val="decimal"/>
      <w:isLgl/>
      <w:lvlText w:val="%1.%2"/>
      <w:lvlJc w:val="left"/>
      <w:pPr>
        <w:ind w:left="915" w:hanging="495"/>
      </w:pPr>
      <w:rPr>
        <w:strike/>
      </w:rPr>
    </w:lvl>
    <w:lvl w:ilvl="2">
      <w:start w:val="1"/>
      <w:numFmt w:val="decimal"/>
      <w:isLgl/>
      <w:lvlText w:val="%1.%2.%3"/>
      <w:lvlJc w:val="left"/>
      <w:pPr>
        <w:ind w:left="1200" w:hanging="720"/>
      </w:pPr>
    </w:lvl>
    <w:lvl w:ilvl="3">
      <w:start w:val="1"/>
      <w:numFmt w:val="decimal"/>
      <w:isLgl/>
      <w:lvlText w:val="%1.%2.%3.%4"/>
      <w:lvlJc w:val="left"/>
      <w:pPr>
        <w:ind w:left="1620" w:hanging="1080"/>
      </w:pPr>
    </w:lvl>
    <w:lvl w:ilvl="4">
      <w:start w:val="1"/>
      <w:numFmt w:val="decimal"/>
      <w:isLgl/>
      <w:lvlText w:val="%1.%2.%3.%4.%5"/>
      <w:lvlJc w:val="left"/>
      <w:pPr>
        <w:ind w:left="1680" w:hanging="1080"/>
      </w:pPr>
    </w:lvl>
    <w:lvl w:ilvl="5">
      <w:start w:val="1"/>
      <w:numFmt w:val="decimal"/>
      <w:isLgl/>
      <w:lvlText w:val="%1.%2.%3.%4.%5.%6"/>
      <w:lvlJc w:val="left"/>
      <w:pPr>
        <w:ind w:left="21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</w:lvl>
    <w:lvl w:ilvl="8">
      <w:start w:val="1"/>
      <w:numFmt w:val="decimal"/>
      <w:isLgl/>
      <w:lvlText w:val="%1.%2.%3.%4.%5.%6.%7.%8.%9"/>
      <w:lvlJc w:val="left"/>
      <w:pPr>
        <w:ind w:left="30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1D7"/>
    <w:rsid w:val="00010E7C"/>
    <w:rsid w:val="00037298"/>
    <w:rsid w:val="00056B13"/>
    <w:rsid w:val="000D08D5"/>
    <w:rsid w:val="000D22B7"/>
    <w:rsid w:val="001237AA"/>
    <w:rsid w:val="00125F52"/>
    <w:rsid w:val="00133747"/>
    <w:rsid w:val="0015447C"/>
    <w:rsid w:val="001837F0"/>
    <w:rsid w:val="001A73BA"/>
    <w:rsid w:val="00222867"/>
    <w:rsid w:val="00222EF9"/>
    <w:rsid w:val="00223D2F"/>
    <w:rsid w:val="00235CED"/>
    <w:rsid w:val="00237BBD"/>
    <w:rsid w:val="00245A30"/>
    <w:rsid w:val="002706AD"/>
    <w:rsid w:val="0029494B"/>
    <w:rsid w:val="002A60C0"/>
    <w:rsid w:val="002F5CC7"/>
    <w:rsid w:val="0031059F"/>
    <w:rsid w:val="003A49FF"/>
    <w:rsid w:val="003C1FAD"/>
    <w:rsid w:val="003C5E86"/>
    <w:rsid w:val="003F05C5"/>
    <w:rsid w:val="0040170D"/>
    <w:rsid w:val="0041043B"/>
    <w:rsid w:val="00431798"/>
    <w:rsid w:val="004452BC"/>
    <w:rsid w:val="00457E60"/>
    <w:rsid w:val="00467F78"/>
    <w:rsid w:val="00473C40"/>
    <w:rsid w:val="0047468F"/>
    <w:rsid w:val="00476214"/>
    <w:rsid w:val="004C4555"/>
    <w:rsid w:val="005632E1"/>
    <w:rsid w:val="00582870"/>
    <w:rsid w:val="00596422"/>
    <w:rsid w:val="005D46AB"/>
    <w:rsid w:val="00600851"/>
    <w:rsid w:val="006A39EF"/>
    <w:rsid w:val="006C3420"/>
    <w:rsid w:val="006C6E3B"/>
    <w:rsid w:val="00711DA5"/>
    <w:rsid w:val="00717746"/>
    <w:rsid w:val="00780E32"/>
    <w:rsid w:val="00787BDE"/>
    <w:rsid w:val="00791DA3"/>
    <w:rsid w:val="007B3254"/>
    <w:rsid w:val="007F1E79"/>
    <w:rsid w:val="008333F3"/>
    <w:rsid w:val="00844BF7"/>
    <w:rsid w:val="008728F6"/>
    <w:rsid w:val="008E401D"/>
    <w:rsid w:val="0092055D"/>
    <w:rsid w:val="00937C11"/>
    <w:rsid w:val="0097115E"/>
    <w:rsid w:val="009764FE"/>
    <w:rsid w:val="009C3981"/>
    <w:rsid w:val="00A26D88"/>
    <w:rsid w:val="00A3577B"/>
    <w:rsid w:val="00A41413"/>
    <w:rsid w:val="00A61C7F"/>
    <w:rsid w:val="00A8631D"/>
    <w:rsid w:val="00AA0764"/>
    <w:rsid w:val="00AA1B5C"/>
    <w:rsid w:val="00B161D7"/>
    <w:rsid w:val="00B26333"/>
    <w:rsid w:val="00B44609"/>
    <w:rsid w:val="00B60DAA"/>
    <w:rsid w:val="00B615B8"/>
    <w:rsid w:val="00B65B9B"/>
    <w:rsid w:val="00BD0484"/>
    <w:rsid w:val="00BE5A29"/>
    <w:rsid w:val="00C009B8"/>
    <w:rsid w:val="00C029EF"/>
    <w:rsid w:val="00C156A6"/>
    <w:rsid w:val="00C33DFF"/>
    <w:rsid w:val="00C667A3"/>
    <w:rsid w:val="00C82FF1"/>
    <w:rsid w:val="00CB0044"/>
    <w:rsid w:val="00CF2B70"/>
    <w:rsid w:val="00D0011C"/>
    <w:rsid w:val="00D00838"/>
    <w:rsid w:val="00D121E8"/>
    <w:rsid w:val="00D550BB"/>
    <w:rsid w:val="00D56CD6"/>
    <w:rsid w:val="00DC1657"/>
    <w:rsid w:val="00E06712"/>
    <w:rsid w:val="00E1131E"/>
    <w:rsid w:val="00E1426B"/>
    <w:rsid w:val="00E15662"/>
    <w:rsid w:val="00E26D72"/>
    <w:rsid w:val="00E364CD"/>
    <w:rsid w:val="00E4222E"/>
    <w:rsid w:val="00E57E0A"/>
    <w:rsid w:val="00EA03B3"/>
    <w:rsid w:val="00EA336A"/>
    <w:rsid w:val="00EC0799"/>
    <w:rsid w:val="00EC4F9D"/>
    <w:rsid w:val="00F01FF5"/>
    <w:rsid w:val="00F11F74"/>
    <w:rsid w:val="00F346A2"/>
    <w:rsid w:val="00F966BF"/>
    <w:rsid w:val="00FA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161D7"/>
    <w:pPr>
      <w:keepNext/>
      <w:widowControl w:val="0"/>
      <w:jc w:val="both"/>
      <w:outlineLvl w:val="0"/>
    </w:pPr>
    <w:rPr>
      <w:bCs/>
      <w:i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B161D7"/>
    <w:pPr>
      <w:keepNext/>
      <w:jc w:val="center"/>
      <w:outlineLvl w:val="1"/>
    </w:pPr>
    <w:rPr>
      <w:b/>
      <w:bCs/>
      <w:sz w:val="28"/>
      <w:lang w:val="uk-UA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161D7"/>
    <w:pPr>
      <w:keepNext/>
      <w:ind w:left="4860" w:right="99" w:hanging="360"/>
      <w:jc w:val="center"/>
      <w:outlineLvl w:val="4"/>
    </w:pPr>
    <w:rPr>
      <w:b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161D7"/>
    <w:pPr>
      <w:keepNext/>
      <w:outlineLvl w:val="5"/>
    </w:pPr>
    <w:rPr>
      <w:bCs/>
      <w:i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61D7"/>
    <w:rPr>
      <w:rFonts w:ascii="Times New Roman" w:eastAsia="Times New Roman" w:hAnsi="Times New Roman" w:cs="Times New Roman"/>
      <w:bCs/>
      <w:i/>
      <w:sz w:val="24"/>
      <w:szCs w:val="20"/>
      <w:lang w:val="uk-UA"/>
    </w:rPr>
  </w:style>
  <w:style w:type="character" w:customStyle="1" w:styleId="20">
    <w:name w:val="Заголовок 2 Знак"/>
    <w:basedOn w:val="a0"/>
    <w:link w:val="2"/>
    <w:semiHidden/>
    <w:rsid w:val="00B161D7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B161D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B161D7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character" w:styleId="a3">
    <w:name w:val="Hyperlink"/>
    <w:unhideWhenUsed/>
    <w:rsid w:val="00B161D7"/>
    <w:rPr>
      <w:color w:val="0563C1"/>
      <w:u w:val="single"/>
    </w:rPr>
  </w:style>
  <w:style w:type="character" w:customStyle="1" w:styleId="FontStyle23">
    <w:name w:val="Font Style23"/>
    <w:rsid w:val="00B161D7"/>
    <w:rPr>
      <w:rFonts w:ascii="Times New Roman" w:hAnsi="Times New Roman" w:cs="Times New Roman" w:hint="default"/>
      <w:sz w:val="22"/>
      <w:szCs w:val="22"/>
    </w:rPr>
  </w:style>
  <w:style w:type="paragraph" w:styleId="a4">
    <w:name w:val="No Spacing"/>
    <w:uiPriority w:val="1"/>
    <w:qFormat/>
    <w:rsid w:val="00B161D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B161D7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125F52"/>
    <w:pPr>
      <w:spacing w:after="120" w:line="480" w:lineRule="auto"/>
    </w:pPr>
    <w:rPr>
      <w:rFonts w:ascii="Calibri" w:eastAsia="Calibri" w:hAnsi="Calibri"/>
      <w:sz w:val="22"/>
      <w:szCs w:val="22"/>
      <w:lang w:val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25F52"/>
    <w:rPr>
      <w:rFonts w:ascii="Calibri" w:eastAsia="Calibri" w:hAnsi="Calibri" w:cs="Times New Roman"/>
    </w:rPr>
  </w:style>
  <w:style w:type="paragraph" w:customStyle="1" w:styleId="Style3">
    <w:name w:val="Style3"/>
    <w:basedOn w:val="a"/>
    <w:uiPriority w:val="99"/>
    <w:rsid w:val="00A8631D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  <w:lang w:val="ru-RU"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31798"/>
    <w:rPr>
      <w:color w:val="808080"/>
      <w:shd w:val="clear" w:color="auto" w:fill="E6E6E6"/>
    </w:rPr>
  </w:style>
  <w:style w:type="paragraph" w:styleId="a6">
    <w:name w:val="Body Text"/>
    <w:basedOn w:val="a"/>
    <w:link w:val="a7"/>
    <w:uiPriority w:val="99"/>
    <w:unhideWhenUsed/>
    <w:rsid w:val="0029494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949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Web1">
    <w:name w:val="Normal (Web)1"/>
    <w:basedOn w:val="a"/>
    <w:rsid w:val="0029494B"/>
    <w:pPr>
      <w:suppressAutoHyphens/>
      <w:spacing w:before="280" w:after="75"/>
    </w:pPr>
    <w:rPr>
      <w:color w:val="000000"/>
      <w:lang w:val="ru-RU" w:eastAsia="ar-SA"/>
    </w:rPr>
  </w:style>
  <w:style w:type="paragraph" w:customStyle="1" w:styleId="12">
    <w:name w:val="Обычный (веб)1"/>
    <w:basedOn w:val="a"/>
    <w:rsid w:val="0029494B"/>
    <w:pPr>
      <w:suppressAutoHyphens/>
      <w:spacing w:before="280" w:after="75"/>
    </w:pPr>
    <w:rPr>
      <w:color w:val="000000"/>
      <w:lang w:val="ru-RU" w:eastAsia="ar-SA"/>
    </w:rPr>
  </w:style>
  <w:style w:type="character" w:customStyle="1" w:styleId="s0">
    <w:name w:val="s0"/>
    <w:rsid w:val="0029494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42">
    <w:name w:val="Font Style42"/>
    <w:uiPriority w:val="99"/>
    <w:rsid w:val="0029494B"/>
    <w:rPr>
      <w:rFonts w:ascii="Times New Roman" w:hAnsi="Times New Roman" w:cs="Times New Roman"/>
      <w:spacing w:val="10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235CE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35CE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222E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2F5CC7"/>
    <w:pPr>
      <w:widowControl w:val="0"/>
      <w:autoSpaceDE w:val="0"/>
      <w:autoSpaceDN w:val="0"/>
      <w:adjustRightInd w:val="0"/>
      <w:spacing w:line="274" w:lineRule="exact"/>
      <w:jc w:val="both"/>
    </w:pPr>
    <w:rPr>
      <w:lang w:val="ru-RU" w:eastAsia="ru-RU"/>
    </w:rPr>
  </w:style>
  <w:style w:type="character" w:customStyle="1" w:styleId="aa">
    <w:name w:val="Основной текст_"/>
    <w:link w:val="13"/>
    <w:locked/>
    <w:rsid w:val="00E422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a"/>
    <w:rsid w:val="00E4222E"/>
    <w:pPr>
      <w:widowControl w:val="0"/>
      <w:shd w:val="clear" w:color="auto" w:fill="FFFFFF"/>
      <w:spacing w:after="40" w:line="304" w:lineRule="auto"/>
    </w:pPr>
    <w:rPr>
      <w:sz w:val="22"/>
      <w:szCs w:val="22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791DA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91DA3"/>
    <w:rPr>
      <w:rFonts w:ascii="Tahoma" w:eastAsia="Times New Roman" w:hAnsi="Tahoma" w:cs="Tahoma"/>
      <w:sz w:val="16"/>
      <w:szCs w:val="16"/>
      <w:lang w:val="en-US"/>
    </w:rPr>
  </w:style>
  <w:style w:type="character" w:styleId="ad">
    <w:name w:val="annotation reference"/>
    <w:basedOn w:val="a0"/>
    <w:uiPriority w:val="99"/>
    <w:semiHidden/>
    <w:unhideWhenUsed/>
    <w:rsid w:val="001A73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A73B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A73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A73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A73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2">
    <w:name w:val="header"/>
    <w:basedOn w:val="a"/>
    <w:link w:val="af3"/>
    <w:uiPriority w:val="99"/>
    <w:unhideWhenUsed/>
    <w:rsid w:val="00AA1B5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AA1B5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161D7"/>
    <w:pPr>
      <w:keepNext/>
      <w:widowControl w:val="0"/>
      <w:jc w:val="both"/>
      <w:outlineLvl w:val="0"/>
    </w:pPr>
    <w:rPr>
      <w:bCs/>
      <w:i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B161D7"/>
    <w:pPr>
      <w:keepNext/>
      <w:jc w:val="center"/>
      <w:outlineLvl w:val="1"/>
    </w:pPr>
    <w:rPr>
      <w:b/>
      <w:bCs/>
      <w:sz w:val="28"/>
      <w:lang w:val="uk-UA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161D7"/>
    <w:pPr>
      <w:keepNext/>
      <w:ind w:left="4860" w:right="99" w:hanging="360"/>
      <w:jc w:val="center"/>
      <w:outlineLvl w:val="4"/>
    </w:pPr>
    <w:rPr>
      <w:b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161D7"/>
    <w:pPr>
      <w:keepNext/>
      <w:outlineLvl w:val="5"/>
    </w:pPr>
    <w:rPr>
      <w:bCs/>
      <w:i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61D7"/>
    <w:rPr>
      <w:rFonts w:ascii="Times New Roman" w:eastAsia="Times New Roman" w:hAnsi="Times New Roman" w:cs="Times New Roman"/>
      <w:bCs/>
      <w:i/>
      <w:sz w:val="24"/>
      <w:szCs w:val="20"/>
      <w:lang w:val="uk-UA"/>
    </w:rPr>
  </w:style>
  <w:style w:type="character" w:customStyle="1" w:styleId="20">
    <w:name w:val="Заголовок 2 Знак"/>
    <w:basedOn w:val="a0"/>
    <w:link w:val="2"/>
    <w:semiHidden/>
    <w:rsid w:val="00B161D7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B161D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B161D7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character" w:styleId="a3">
    <w:name w:val="Hyperlink"/>
    <w:unhideWhenUsed/>
    <w:rsid w:val="00B161D7"/>
    <w:rPr>
      <w:color w:val="0563C1"/>
      <w:u w:val="single"/>
    </w:rPr>
  </w:style>
  <w:style w:type="character" w:customStyle="1" w:styleId="FontStyle23">
    <w:name w:val="Font Style23"/>
    <w:rsid w:val="00B161D7"/>
    <w:rPr>
      <w:rFonts w:ascii="Times New Roman" w:hAnsi="Times New Roman" w:cs="Times New Roman" w:hint="default"/>
      <w:sz w:val="22"/>
      <w:szCs w:val="22"/>
    </w:rPr>
  </w:style>
  <w:style w:type="paragraph" w:styleId="a4">
    <w:name w:val="No Spacing"/>
    <w:uiPriority w:val="1"/>
    <w:qFormat/>
    <w:rsid w:val="00B161D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B161D7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125F52"/>
    <w:pPr>
      <w:spacing w:after="120" w:line="480" w:lineRule="auto"/>
    </w:pPr>
    <w:rPr>
      <w:rFonts w:ascii="Calibri" w:eastAsia="Calibri" w:hAnsi="Calibri"/>
      <w:sz w:val="22"/>
      <w:szCs w:val="22"/>
      <w:lang w:val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25F52"/>
    <w:rPr>
      <w:rFonts w:ascii="Calibri" w:eastAsia="Calibri" w:hAnsi="Calibri" w:cs="Times New Roman"/>
    </w:rPr>
  </w:style>
  <w:style w:type="paragraph" w:customStyle="1" w:styleId="Style3">
    <w:name w:val="Style3"/>
    <w:basedOn w:val="a"/>
    <w:uiPriority w:val="99"/>
    <w:rsid w:val="00A8631D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  <w:lang w:val="ru-RU"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31798"/>
    <w:rPr>
      <w:color w:val="808080"/>
      <w:shd w:val="clear" w:color="auto" w:fill="E6E6E6"/>
    </w:rPr>
  </w:style>
  <w:style w:type="paragraph" w:styleId="a6">
    <w:name w:val="Body Text"/>
    <w:basedOn w:val="a"/>
    <w:link w:val="a7"/>
    <w:uiPriority w:val="99"/>
    <w:unhideWhenUsed/>
    <w:rsid w:val="0029494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949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Web1">
    <w:name w:val="Normal (Web)1"/>
    <w:basedOn w:val="a"/>
    <w:rsid w:val="0029494B"/>
    <w:pPr>
      <w:suppressAutoHyphens/>
      <w:spacing w:before="280" w:after="75"/>
    </w:pPr>
    <w:rPr>
      <w:color w:val="000000"/>
      <w:lang w:val="ru-RU" w:eastAsia="ar-SA"/>
    </w:rPr>
  </w:style>
  <w:style w:type="paragraph" w:customStyle="1" w:styleId="12">
    <w:name w:val="Обычный (веб)1"/>
    <w:basedOn w:val="a"/>
    <w:rsid w:val="0029494B"/>
    <w:pPr>
      <w:suppressAutoHyphens/>
      <w:spacing w:before="280" w:after="75"/>
    </w:pPr>
    <w:rPr>
      <w:color w:val="000000"/>
      <w:lang w:val="ru-RU" w:eastAsia="ar-SA"/>
    </w:rPr>
  </w:style>
  <w:style w:type="character" w:customStyle="1" w:styleId="s0">
    <w:name w:val="s0"/>
    <w:rsid w:val="0029494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42">
    <w:name w:val="Font Style42"/>
    <w:uiPriority w:val="99"/>
    <w:rsid w:val="0029494B"/>
    <w:rPr>
      <w:rFonts w:ascii="Times New Roman" w:hAnsi="Times New Roman" w:cs="Times New Roman"/>
      <w:spacing w:val="10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235CE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35CE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222E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2F5CC7"/>
    <w:pPr>
      <w:widowControl w:val="0"/>
      <w:autoSpaceDE w:val="0"/>
      <w:autoSpaceDN w:val="0"/>
      <w:adjustRightInd w:val="0"/>
      <w:spacing w:line="274" w:lineRule="exact"/>
      <w:jc w:val="both"/>
    </w:pPr>
    <w:rPr>
      <w:lang w:val="ru-RU" w:eastAsia="ru-RU"/>
    </w:rPr>
  </w:style>
  <w:style w:type="character" w:customStyle="1" w:styleId="aa">
    <w:name w:val="Основной текст_"/>
    <w:link w:val="13"/>
    <w:locked/>
    <w:rsid w:val="00E422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a"/>
    <w:rsid w:val="00E4222E"/>
    <w:pPr>
      <w:widowControl w:val="0"/>
      <w:shd w:val="clear" w:color="auto" w:fill="FFFFFF"/>
      <w:spacing w:after="40" w:line="304" w:lineRule="auto"/>
    </w:pPr>
    <w:rPr>
      <w:sz w:val="22"/>
      <w:szCs w:val="22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791DA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91DA3"/>
    <w:rPr>
      <w:rFonts w:ascii="Tahoma" w:eastAsia="Times New Roman" w:hAnsi="Tahoma" w:cs="Tahoma"/>
      <w:sz w:val="16"/>
      <w:szCs w:val="16"/>
      <w:lang w:val="en-US"/>
    </w:rPr>
  </w:style>
  <w:style w:type="character" w:styleId="ad">
    <w:name w:val="annotation reference"/>
    <w:basedOn w:val="a0"/>
    <w:uiPriority w:val="99"/>
    <w:semiHidden/>
    <w:unhideWhenUsed/>
    <w:rsid w:val="001A73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A73B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A73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A73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A73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2">
    <w:name w:val="header"/>
    <w:basedOn w:val="a"/>
    <w:link w:val="af3"/>
    <w:uiPriority w:val="99"/>
    <w:unhideWhenUsed/>
    <w:rsid w:val="00AA1B5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AA1B5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ortox.drug.safe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dda.k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13</Pages>
  <Words>3931</Words>
  <Characters>22411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Нурашева Эльмира Ермековна</dc:creator>
  <cp:lastModifiedBy>Эксперт</cp:lastModifiedBy>
  <cp:revision>17</cp:revision>
  <cp:lastPrinted>2025-10-01T14:15:00Z</cp:lastPrinted>
  <dcterms:created xsi:type="dcterms:W3CDTF">2021-09-23T09:46:00Z</dcterms:created>
  <dcterms:modified xsi:type="dcterms:W3CDTF">2026-03-04T03:42:00Z</dcterms:modified>
</cp:coreProperties>
</file>