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tbl>
      <w:tblPr>
        <w:tblW w:w="487.35pt" w:type="dxa"/>
        <w:tblLayout w:type="fixed"/>
        <w:tblLook w:firstRow="1" w:lastRow="0" w:firstColumn="1" w:lastColumn="0" w:noHBand="0" w:noVBand="1"/>
      </w:tblPr>
      <w:tblGrid>
        <w:gridCol w:w="4873"/>
        <w:gridCol w:w="4874"/>
      </w:tblGrid>
      <w:tr w:rsidR="009757B3" w:rsidRPr="00E30C69" w14:paraId="0C09EA35" w14:textId="77777777">
        <w:tc>
          <w:tcPr>
            <w:tcW w:w="243.65pt" w:type="dxa"/>
            <w:hideMark/>
          </w:tcPr>
          <w:p w14:paraId="21C2EE82" w14:textId="77777777" w:rsidR="009757B3" w:rsidRPr="00E30C69" w:rsidRDefault="009757B3">
            <w:pPr>
              <w:widowControl w:val="0"/>
              <w:spacing w:after="0pt" w:line="12pt" w:lineRule="auto"/>
              <w:jc w:val="both"/>
              <w:rPr>
                <w:rFonts w:ascii="Times New Roman" w:eastAsia="Batang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43.70pt" w:type="dxa"/>
            <w:hideMark/>
          </w:tcPr>
          <w:p w14:paraId="4E44C811" w14:textId="77777777" w:rsidR="009757B3" w:rsidRPr="00E30C69" w:rsidRDefault="009757B3">
            <w:pPr>
              <w:pStyle w:val="12"/>
              <w:jc w:val="both"/>
              <w:rPr>
                <w:b/>
                <w:sz w:val="28"/>
                <w:szCs w:val="28"/>
              </w:rPr>
            </w:pPr>
            <w:r w:rsidRPr="00E30C69">
              <w:rPr>
                <w:b/>
                <w:sz w:val="28"/>
                <w:szCs w:val="28"/>
              </w:rPr>
              <w:t>УТВЕРЖДЕНА</w:t>
            </w:r>
          </w:p>
          <w:p w14:paraId="3FBC2205" w14:textId="77777777" w:rsidR="009757B3" w:rsidRPr="00E30C69" w:rsidRDefault="009757B3">
            <w:pPr>
              <w:pStyle w:val="12"/>
              <w:jc w:val="both"/>
              <w:rPr>
                <w:sz w:val="28"/>
                <w:szCs w:val="28"/>
              </w:rPr>
            </w:pPr>
            <w:r w:rsidRPr="00E30C69">
              <w:rPr>
                <w:sz w:val="28"/>
                <w:szCs w:val="28"/>
              </w:rPr>
              <w:t xml:space="preserve">Приказом Председателя </w:t>
            </w:r>
          </w:p>
          <w:p w14:paraId="2F71FE99" w14:textId="55F2FE62" w:rsidR="009757B3" w:rsidRPr="00E30C69" w:rsidRDefault="009757B3">
            <w:pPr>
              <w:pStyle w:val="12"/>
              <w:jc w:val="both"/>
              <w:rPr>
                <w:sz w:val="28"/>
                <w:szCs w:val="28"/>
              </w:rPr>
            </w:pPr>
            <w:r w:rsidRPr="00E30C69">
              <w:rPr>
                <w:sz w:val="28"/>
                <w:szCs w:val="28"/>
              </w:rPr>
              <w:t xml:space="preserve">РГУ «Комитет Медицинского и </w:t>
            </w:r>
          </w:p>
          <w:p w14:paraId="4340F2D2" w14:textId="77777777" w:rsidR="009757B3" w:rsidRPr="00E30C69" w:rsidRDefault="009757B3">
            <w:pPr>
              <w:pStyle w:val="12"/>
              <w:jc w:val="both"/>
              <w:rPr>
                <w:sz w:val="28"/>
                <w:szCs w:val="28"/>
              </w:rPr>
            </w:pPr>
            <w:r w:rsidRPr="00E30C69">
              <w:rPr>
                <w:sz w:val="28"/>
                <w:szCs w:val="28"/>
              </w:rPr>
              <w:t xml:space="preserve">фармацевтического контроля </w:t>
            </w:r>
          </w:p>
          <w:p w14:paraId="2DB047D1" w14:textId="77777777" w:rsidR="009757B3" w:rsidRPr="00E30C69" w:rsidRDefault="009757B3">
            <w:pPr>
              <w:pStyle w:val="12"/>
              <w:jc w:val="both"/>
              <w:rPr>
                <w:sz w:val="28"/>
                <w:szCs w:val="28"/>
              </w:rPr>
            </w:pPr>
            <w:r w:rsidRPr="00E30C69">
              <w:rPr>
                <w:sz w:val="28"/>
                <w:szCs w:val="28"/>
              </w:rPr>
              <w:t xml:space="preserve">Министерства здравоохранения </w:t>
            </w:r>
          </w:p>
          <w:p w14:paraId="5EBFFB7C" w14:textId="77777777" w:rsidR="009757B3" w:rsidRPr="00E30C69" w:rsidRDefault="009757B3">
            <w:pPr>
              <w:pStyle w:val="12"/>
              <w:jc w:val="both"/>
              <w:rPr>
                <w:sz w:val="28"/>
                <w:szCs w:val="28"/>
              </w:rPr>
            </w:pPr>
            <w:r w:rsidRPr="00E30C69">
              <w:rPr>
                <w:sz w:val="28"/>
                <w:szCs w:val="28"/>
              </w:rPr>
              <w:t>Республики Казахстан»</w:t>
            </w:r>
          </w:p>
          <w:p w14:paraId="061FA6BB" w14:textId="7E012CE3" w:rsidR="009757B3" w:rsidRPr="00E30C69" w:rsidRDefault="009757B3">
            <w:pPr>
              <w:keepNext/>
              <w:spacing w:after="0pt" w:line="12pt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20_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14:paraId="074C0FE1" w14:textId="77777777" w:rsidR="009757B3" w:rsidRPr="00E30C69" w:rsidRDefault="009757B3">
            <w:pPr>
              <w:widowControl w:val="0"/>
              <w:spacing w:after="0pt" w:line="12pt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        </w:t>
            </w:r>
            <w:r w:rsidRPr="00E30C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 xml:space="preserve">      .                                   </w:t>
            </w:r>
          </w:p>
        </w:tc>
      </w:tr>
    </w:tbl>
    <w:p w14:paraId="624844A6" w14:textId="77777777" w:rsidR="00BA164D" w:rsidRPr="00E30C69" w:rsidRDefault="00BA164D" w:rsidP="00D54145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ADCF90" w14:textId="77777777" w:rsidR="009757B3" w:rsidRPr="00E30C69" w:rsidRDefault="009757B3" w:rsidP="00D54145">
      <w:pPr>
        <w:widowControl w:val="0"/>
        <w:spacing w:after="0pt" w:line="12pt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E7677" w14:textId="736AA0F5" w:rsidR="002E60E6" w:rsidRPr="00E30C69" w:rsidRDefault="002E60E6" w:rsidP="00D54145">
      <w:pPr>
        <w:widowControl w:val="0"/>
        <w:spacing w:after="0pt" w:line="12pt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C69">
        <w:rPr>
          <w:rFonts w:ascii="Times New Roman" w:hAnsi="Times New Roman" w:cs="Times New Roman"/>
          <w:b/>
          <w:sz w:val="28"/>
          <w:szCs w:val="28"/>
        </w:rPr>
        <w:t>Инструкция по медицинскому применению</w:t>
      </w:r>
    </w:p>
    <w:p w14:paraId="539364C2" w14:textId="77777777" w:rsidR="00B83A28" w:rsidRPr="00E30C69" w:rsidRDefault="002E60E6" w:rsidP="00D54145">
      <w:pPr>
        <w:widowControl w:val="0"/>
        <w:autoSpaceDE w:val="0"/>
        <w:autoSpaceDN w:val="0"/>
        <w:spacing w:after="0pt" w:line="12pt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hAnsi="Times New Roman" w:cs="Times New Roman"/>
          <w:b/>
          <w:sz w:val="28"/>
          <w:szCs w:val="28"/>
        </w:rPr>
        <w:t xml:space="preserve">лекарственного препарата </w:t>
      </w:r>
      <w:r w:rsidR="00B83A28"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(Листок-вкладыш)</w:t>
      </w:r>
    </w:p>
    <w:p w14:paraId="588D42C9" w14:textId="77777777" w:rsidR="00B83A28" w:rsidRPr="00E30C69" w:rsidRDefault="00B83A28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4810D5" w14:textId="77777777" w:rsidR="00B83A28" w:rsidRPr="00E30C69" w:rsidRDefault="002E60E6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Торговое наименование</w:t>
      </w:r>
    </w:p>
    <w:p w14:paraId="6DBA7FDC" w14:textId="40FF6336" w:rsidR="007937A4" w:rsidRPr="00E30C69" w:rsidRDefault="005E30AC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proofErr w:type="spellStart"/>
      <w:r w:rsidRPr="00E30C69">
        <w:rPr>
          <w:rFonts w:ascii="Times New Roman" w:eastAsia="Batang" w:hAnsi="Times New Roman" w:cs="Times New Roman"/>
          <w:sz w:val="28"/>
          <w:szCs w:val="28"/>
          <w:lang w:eastAsia="ru-RU"/>
        </w:rPr>
        <w:t>Сулфамбилл</w:t>
      </w:r>
      <w:proofErr w:type="spellEnd"/>
    </w:p>
    <w:p w14:paraId="26C81BE0" w14:textId="77777777" w:rsidR="00882B7E" w:rsidRPr="00E30C69" w:rsidRDefault="00882B7E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</w:p>
    <w:p w14:paraId="65E22B14" w14:textId="77777777" w:rsidR="002E60E6" w:rsidRPr="00E30C69" w:rsidRDefault="002E60E6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E30C69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Международное непатентованное название</w:t>
      </w:r>
    </w:p>
    <w:p w14:paraId="48652E23" w14:textId="0FBF26B4" w:rsidR="005E30AC" w:rsidRPr="00D34E5E" w:rsidRDefault="00D34E5E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Batang" w:hAnsi="Times New Roman" w:cs="Times New Roman"/>
          <w:sz w:val="28"/>
          <w:szCs w:val="28"/>
          <w:lang w:val="kk-KZ" w:eastAsia="ru-RU"/>
        </w:rPr>
      </w:pPr>
      <w:r w:rsidRPr="00D34E5E">
        <w:rPr>
          <w:rFonts w:ascii="Times New Roman" w:eastAsia="Batang" w:hAnsi="Times New Roman" w:cs="Times New Roman"/>
          <w:sz w:val="28"/>
          <w:szCs w:val="28"/>
          <w:lang w:val="kk-KZ" w:eastAsia="ru-RU"/>
        </w:rPr>
        <w:t xml:space="preserve">Нет </w:t>
      </w:r>
      <w:r w:rsidRPr="00D34E5E">
        <w:rPr>
          <w:rFonts w:ascii="Times New Roman" w:eastAsia="Batang" w:hAnsi="Times New Roman" w:cs="Times New Roman"/>
          <w:sz w:val="28"/>
          <w:szCs w:val="28"/>
          <w:lang w:val="kk-KZ" w:eastAsia="ru-RU"/>
        </w:rPr>
        <w:br/>
      </w:r>
    </w:p>
    <w:p w14:paraId="06310DB8" w14:textId="217609DD" w:rsidR="002E60E6" w:rsidRPr="00E30C69" w:rsidRDefault="002E60E6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E30C69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Лекарственная форма, дозировка</w:t>
      </w:r>
    </w:p>
    <w:p w14:paraId="3A3D72D2" w14:textId="573E6630" w:rsidR="00D11EBA" w:rsidRPr="00AC6C66" w:rsidRDefault="00AC6C66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5A77">
        <w:rPr>
          <w:rFonts w:ascii="Times New Roman" w:hAnsi="Times New Roman" w:cs="Times New Roman"/>
          <w:sz w:val="28"/>
          <w:szCs w:val="28"/>
        </w:rPr>
        <w:t>Порошок для приготовления раствора для инъекций 1000 мг + 500</w:t>
      </w:r>
      <w:r w:rsidR="00B54543">
        <w:rPr>
          <w:rFonts w:ascii="Times New Roman" w:hAnsi="Times New Roman" w:cs="Times New Roman"/>
          <w:sz w:val="28"/>
          <w:szCs w:val="28"/>
        </w:rPr>
        <w:t xml:space="preserve"> </w:t>
      </w:r>
      <w:r w:rsidRPr="00755A77">
        <w:rPr>
          <w:rFonts w:ascii="Times New Roman" w:hAnsi="Times New Roman" w:cs="Times New Roman"/>
          <w:sz w:val="28"/>
          <w:szCs w:val="28"/>
        </w:rPr>
        <w:t>мг, в комплекте с растворителем (вода для инъекций, 5 мл)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</w:p>
    <w:p w14:paraId="626AC86A" w14:textId="77777777" w:rsidR="00B83A28" w:rsidRPr="00E30C69" w:rsidRDefault="00B83A28" w:rsidP="00D54145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bookmarkStart w:id="0" w:name="OCRUncertain022"/>
      <w:r w:rsidRPr="00E30C69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0"/>
      <w:r w:rsidRPr="00E30C69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группа </w:t>
      </w:r>
    </w:p>
    <w:p w14:paraId="46313F28" w14:textId="77777777" w:rsidR="005E30AC" w:rsidRPr="00E30C69" w:rsidRDefault="005E30AC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Антибактериальные средства для системного применения. β-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лактамные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антибиотики, пенициллины. Комбинации пенициллинов, в том числе с ингибиторами β-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лактамаз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>.</w:t>
      </w:r>
    </w:p>
    <w:p w14:paraId="7451A7F3" w14:textId="2848BBD4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E30C69">
        <w:rPr>
          <w:rFonts w:ascii="Times New Roman" w:hAnsi="Times New Roman" w:cs="Times New Roman"/>
          <w:bCs/>
          <w:sz w:val="28"/>
          <w:szCs w:val="28"/>
          <w:lang w:bidi="ru-RU"/>
        </w:rPr>
        <w:t>Код АТХ</w:t>
      </w:r>
      <w:r w:rsidR="004032D4" w:rsidRPr="00E30C69">
        <w:rPr>
          <w:rFonts w:ascii="Times New Roman" w:hAnsi="Times New Roman" w:cs="Times New Roman"/>
          <w:bCs/>
          <w:sz w:val="28"/>
          <w:szCs w:val="28"/>
          <w:lang w:bidi="ru-RU"/>
        </w:rPr>
        <w:t>:</w:t>
      </w:r>
      <w:r w:rsidRPr="00E30C6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E30C69">
        <w:rPr>
          <w:rFonts w:ascii="Times New Roman" w:hAnsi="Times New Roman" w:cs="Times New Roman"/>
          <w:bCs/>
          <w:sz w:val="28"/>
          <w:szCs w:val="28"/>
          <w:lang w:val="en-US" w:bidi="en-US"/>
        </w:rPr>
        <w:t>J</w:t>
      </w:r>
      <w:r w:rsidRPr="00E30C69">
        <w:rPr>
          <w:rFonts w:ascii="Times New Roman" w:hAnsi="Times New Roman" w:cs="Times New Roman"/>
          <w:bCs/>
          <w:sz w:val="28"/>
          <w:szCs w:val="28"/>
          <w:lang w:bidi="en-US"/>
        </w:rPr>
        <w:t>01</w:t>
      </w:r>
      <w:r w:rsidRPr="00E30C69">
        <w:rPr>
          <w:rFonts w:ascii="Times New Roman" w:hAnsi="Times New Roman" w:cs="Times New Roman"/>
          <w:bCs/>
          <w:sz w:val="28"/>
          <w:szCs w:val="28"/>
          <w:lang w:val="en-US" w:bidi="en-US"/>
        </w:rPr>
        <w:t>C</w:t>
      </w:r>
      <w:r w:rsidR="002A4415">
        <w:rPr>
          <w:rFonts w:ascii="Times New Roman" w:hAnsi="Times New Roman" w:cs="Times New Roman"/>
          <w:bCs/>
          <w:sz w:val="28"/>
          <w:szCs w:val="28"/>
          <w:lang w:val="en-US" w:bidi="en-US"/>
        </w:rPr>
        <w:t>R</w:t>
      </w:r>
      <w:r w:rsidRPr="00E30C69">
        <w:rPr>
          <w:rFonts w:ascii="Times New Roman" w:hAnsi="Times New Roman" w:cs="Times New Roman"/>
          <w:bCs/>
          <w:sz w:val="28"/>
          <w:szCs w:val="28"/>
          <w:lang w:bidi="en-US"/>
        </w:rPr>
        <w:t>01</w:t>
      </w:r>
    </w:p>
    <w:p w14:paraId="5D53117F" w14:textId="77777777" w:rsidR="00DA4A31" w:rsidRPr="00E30C69" w:rsidRDefault="00DA4A31" w:rsidP="00D54145">
      <w:pPr>
        <w:widowControl w:val="0"/>
        <w:autoSpaceDE w:val="0"/>
        <w:autoSpaceDN w:val="0"/>
        <w:adjustRightInd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D32527" w14:textId="77777777" w:rsidR="00B83A28" w:rsidRPr="00E30C69" w:rsidRDefault="00B83A28" w:rsidP="00D54145">
      <w:pPr>
        <w:widowControl w:val="0"/>
        <w:autoSpaceDE w:val="0"/>
        <w:autoSpaceDN w:val="0"/>
        <w:spacing w:after="0pt" w:line="12pt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Показания к применению</w:t>
      </w:r>
    </w:p>
    <w:p w14:paraId="5CD4C423" w14:textId="6D5150E2" w:rsidR="005E30AC" w:rsidRPr="00E30C69" w:rsidRDefault="005E30AC" w:rsidP="005E30AC">
      <w:pPr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30C69">
        <w:rPr>
          <w:rFonts w:ascii="Times New Roman" w:hAnsi="Times New Roman" w:cs="Times New Roman"/>
          <w:sz w:val="28"/>
          <w:szCs w:val="28"/>
          <w:lang w:val="x-none" w:eastAsia="x-none"/>
        </w:rPr>
        <w:t>Сулфамбилл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="00F72D08" w:rsidRPr="00E30C6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предназначен для лечения </w:t>
      </w:r>
      <w:r w:rsidRPr="00E30C69">
        <w:rPr>
          <w:rFonts w:ascii="Times New Roman" w:eastAsia="Calibri" w:hAnsi="Times New Roman" w:cs="Times New Roman"/>
          <w:sz w:val="28"/>
          <w:szCs w:val="28"/>
        </w:rPr>
        <w:t xml:space="preserve">инфекций, вызванных чувствительными к комбинации </w:t>
      </w:r>
      <w:r w:rsidRPr="00E30C69">
        <w:rPr>
          <w:rFonts w:ascii="Times New Roman" w:hAnsi="Times New Roman" w:cs="Times New Roman"/>
          <w:sz w:val="28"/>
          <w:szCs w:val="28"/>
        </w:rPr>
        <w:t>ампициллин/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сульбактам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</w:t>
      </w:r>
      <w:r w:rsidRPr="00E30C69">
        <w:rPr>
          <w:rFonts w:ascii="Times New Roman" w:eastAsia="Calibri" w:hAnsi="Times New Roman" w:cs="Times New Roman"/>
          <w:sz w:val="28"/>
          <w:szCs w:val="28"/>
        </w:rPr>
        <w:t xml:space="preserve">микроорганизмами, </w:t>
      </w:r>
      <w:r w:rsidRPr="00E30C69">
        <w:rPr>
          <w:rFonts w:ascii="Times New Roman" w:hAnsi="Times New Roman" w:cs="Times New Roman"/>
          <w:sz w:val="28"/>
          <w:szCs w:val="28"/>
        </w:rPr>
        <w:t>у взрослых, подростков и детей в возрасте от 0 лет</w:t>
      </w:r>
      <w:r w:rsidRPr="00E30C69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79A0555" w14:textId="69756833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E30C6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Основные показания включают: </w:t>
      </w:r>
    </w:p>
    <w:p w14:paraId="30631398" w14:textId="5E9DB83D" w:rsidR="005E30AC" w:rsidRDefault="00FA14FD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тяжелые острые </w:t>
      </w:r>
      <w:r w:rsidR="005E30AC" w:rsidRPr="00E30C69">
        <w:rPr>
          <w:rFonts w:ascii="Times New Roman" w:hAnsi="Times New Roman" w:cs="Times New Roman"/>
          <w:sz w:val="28"/>
          <w:szCs w:val="28"/>
        </w:rPr>
        <w:t xml:space="preserve">инфекции </w:t>
      </w:r>
      <w:r>
        <w:rPr>
          <w:rFonts w:ascii="Times New Roman" w:hAnsi="Times New Roman" w:cs="Times New Roman"/>
          <w:sz w:val="28"/>
          <w:szCs w:val="28"/>
        </w:rPr>
        <w:t>ЛОР-органов,</w:t>
      </w:r>
      <w:r w:rsidR="005E30AC" w:rsidRPr="00E30C69">
        <w:rPr>
          <w:rFonts w:ascii="Times New Roman" w:hAnsi="Times New Roman" w:cs="Times New Roman"/>
          <w:sz w:val="28"/>
          <w:szCs w:val="28"/>
        </w:rPr>
        <w:t xml:space="preserve"> включая синусит, средний отит, </w:t>
      </w:r>
      <w:proofErr w:type="spellStart"/>
      <w:r w:rsidR="005E30AC" w:rsidRPr="00E30C69">
        <w:rPr>
          <w:rFonts w:ascii="Times New Roman" w:hAnsi="Times New Roman" w:cs="Times New Roman"/>
          <w:sz w:val="28"/>
          <w:szCs w:val="28"/>
        </w:rPr>
        <w:t>эпиглоттит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FA14FD">
        <w:t xml:space="preserve"> </w:t>
      </w:r>
      <w:r w:rsidRPr="00FA14FD">
        <w:rPr>
          <w:rFonts w:ascii="Times New Roman" w:hAnsi="Times New Roman" w:cs="Times New Roman"/>
          <w:sz w:val="28"/>
          <w:szCs w:val="28"/>
        </w:rPr>
        <w:t>с сопутствующими системными признаками и симптомами</w:t>
      </w:r>
      <w:r w:rsidR="005E30AC" w:rsidRPr="00E30C69">
        <w:rPr>
          <w:rFonts w:ascii="Times New Roman" w:hAnsi="Times New Roman" w:cs="Times New Roman"/>
          <w:sz w:val="28"/>
          <w:szCs w:val="28"/>
        </w:rPr>
        <w:t>;</w:t>
      </w:r>
    </w:p>
    <w:p w14:paraId="3D5B8320" w14:textId="77777777" w:rsidR="00FA14FD" w:rsidRPr="00FA14FD" w:rsidRDefault="00FA14FD" w:rsidP="00FA14FD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4FD">
        <w:rPr>
          <w:rFonts w:ascii="Times New Roman" w:hAnsi="Times New Roman" w:cs="Times New Roman"/>
          <w:sz w:val="28"/>
          <w:szCs w:val="28"/>
        </w:rPr>
        <w:t>- обострение хронического бронхита (после надлежащей диагностики);</w:t>
      </w:r>
    </w:p>
    <w:p w14:paraId="7E171488" w14:textId="7AC24394" w:rsidR="00FA14FD" w:rsidRPr="00E30C69" w:rsidRDefault="00FA14FD" w:rsidP="00FA14FD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4FD">
        <w:rPr>
          <w:rFonts w:ascii="Times New Roman" w:hAnsi="Times New Roman" w:cs="Times New Roman"/>
          <w:sz w:val="28"/>
          <w:szCs w:val="28"/>
        </w:rPr>
        <w:t>- внебольничная пневмония;</w:t>
      </w:r>
    </w:p>
    <w:p w14:paraId="63F37134" w14:textId="3CF6EB40" w:rsidR="005E30AC" w:rsidRPr="00E30C69" w:rsidRDefault="005E30AC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 xml:space="preserve">- инфекции </w:t>
      </w:r>
      <w:r w:rsidR="00FA14FD">
        <w:rPr>
          <w:rFonts w:ascii="Times New Roman" w:hAnsi="Times New Roman" w:cs="Times New Roman"/>
          <w:sz w:val="28"/>
          <w:szCs w:val="28"/>
        </w:rPr>
        <w:t xml:space="preserve">почек и </w:t>
      </w:r>
      <w:r w:rsidRPr="00E30C69">
        <w:rPr>
          <w:rFonts w:ascii="Times New Roman" w:hAnsi="Times New Roman" w:cs="Times New Roman"/>
          <w:sz w:val="28"/>
          <w:szCs w:val="28"/>
        </w:rPr>
        <w:t>мочевыводящих путей (</w:t>
      </w:r>
      <w:r w:rsidR="00FA14FD">
        <w:rPr>
          <w:rFonts w:ascii="Times New Roman" w:hAnsi="Times New Roman" w:cs="Times New Roman"/>
          <w:sz w:val="28"/>
          <w:szCs w:val="28"/>
        </w:rPr>
        <w:t xml:space="preserve">в т.ч. </w:t>
      </w:r>
      <w:r w:rsidRPr="00E30C69">
        <w:rPr>
          <w:rFonts w:ascii="Times New Roman" w:hAnsi="Times New Roman" w:cs="Times New Roman"/>
          <w:sz w:val="28"/>
          <w:szCs w:val="28"/>
        </w:rPr>
        <w:t>пиелонефрит);</w:t>
      </w:r>
    </w:p>
    <w:p w14:paraId="0D4AC092" w14:textId="63B1F026" w:rsidR="005E30AC" w:rsidRDefault="005E30AC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интраабдоминальные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инфекции;</w:t>
      </w:r>
    </w:p>
    <w:p w14:paraId="63DDDF6B" w14:textId="4443E994" w:rsidR="00FA14FD" w:rsidRPr="00E30C69" w:rsidRDefault="00FA14FD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4FD">
        <w:rPr>
          <w:rFonts w:ascii="Times New Roman" w:hAnsi="Times New Roman" w:cs="Times New Roman"/>
          <w:sz w:val="28"/>
          <w:szCs w:val="28"/>
        </w:rPr>
        <w:t>- гинекологические инфекции;</w:t>
      </w:r>
    </w:p>
    <w:p w14:paraId="4319729A" w14:textId="52911A63" w:rsidR="00F72D08" w:rsidRPr="00E30C69" w:rsidRDefault="00FA14FD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4FD">
        <w:rPr>
          <w:rFonts w:ascii="Times New Roman" w:hAnsi="Times New Roman" w:cs="Times New Roman"/>
          <w:sz w:val="28"/>
          <w:szCs w:val="28"/>
        </w:rPr>
        <w:t>- инфекции кожи и мягких тканей, особенно инфекции глубоких слоев кожи, вызванные укусами животных, тяжелые абсцессы зубов с местно распространяющейся инфекцией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14FD" w:rsidDel="00FA1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98E" w:rsidRPr="0066598E">
        <w:rPr>
          <w:rFonts w:ascii="Times New Roman" w:hAnsi="Times New Roman" w:cs="Times New Roman"/>
          <w:sz w:val="28"/>
          <w:szCs w:val="28"/>
        </w:rPr>
        <w:t>Сулфамбилл</w:t>
      </w:r>
      <w:proofErr w:type="spellEnd"/>
      <w:r w:rsidR="0066598E" w:rsidRPr="0066598E">
        <w:rPr>
          <w:rFonts w:ascii="Times New Roman" w:hAnsi="Times New Roman" w:cs="Times New Roman"/>
          <w:sz w:val="28"/>
          <w:szCs w:val="28"/>
        </w:rPr>
        <w:t xml:space="preserve"> используют для </w:t>
      </w:r>
      <w:proofErr w:type="spellStart"/>
      <w:r w:rsidR="0066598E" w:rsidRPr="0066598E">
        <w:rPr>
          <w:rFonts w:ascii="Times New Roman" w:hAnsi="Times New Roman" w:cs="Times New Roman"/>
          <w:sz w:val="28"/>
          <w:szCs w:val="28"/>
        </w:rPr>
        <w:t>периоперационной</w:t>
      </w:r>
      <w:proofErr w:type="spellEnd"/>
      <w:r w:rsidR="0066598E" w:rsidRPr="0066598E">
        <w:rPr>
          <w:rFonts w:ascii="Times New Roman" w:hAnsi="Times New Roman" w:cs="Times New Roman"/>
          <w:sz w:val="28"/>
          <w:szCs w:val="28"/>
        </w:rPr>
        <w:t xml:space="preserve"> профилактики при хирургических вмешательствах на </w:t>
      </w:r>
      <w:r w:rsidR="0066598E" w:rsidRPr="0066598E">
        <w:rPr>
          <w:rFonts w:ascii="Times New Roman" w:hAnsi="Times New Roman" w:cs="Times New Roman"/>
          <w:sz w:val="28"/>
          <w:szCs w:val="28"/>
        </w:rPr>
        <w:lastRenderedPageBreak/>
        <w:t>брюшной полости и в малом тазу у взрослых.</w:t>
      </w:r>
      <w:r w:rsidR="006659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728176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C69">
        <w:rPr>
          <w:rFonts w:ascii="Times New Roman" w:hAnsi="Times New Roman" w:cs="Times New Roman"/>
          <w:b/>
          <w:sz w:val="28"/>
          <w:szCs w:val="28"/>
        </w:rPr>
        <w:t>Перечень сведений, необходимых до начала применения</w:t>
      </w:r>
    </w:p>
    <w:p w14:paraId="69DD6DF2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0C69">
        <w:rPr>
          <w:rFonts w:ascii="Times New Roman" w:hAnsi="Times New Roman" w:cs="Times New Roman"/>
          <w:b/>
          <w:i/>
          <w:sz w:val="28"/>
          <w:szCs w:val="28"/>
        </w:rPr>
        <w:t>Противопоказания</w:t>
      </w:r>
    </w:p>
    <w:p w14:paraId="4CC88D0C" w14:textId="6AC6A855" w:rsidR="005E30AC" w:rsidRPr="00B00A29" w:rsidRDefault="005E30AC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 xml:space="preserve">- гиперчувствительность к </w:t>
      </w:r>
      <w:r w:rsidR="0066598E" w:rsidRPr="0066598E">
        <w:rPr>
          <w:rFonts w:ascii="Times New Roman" w:hAnsi="Times New Roman" w:cs="Times New Roman"/>
          <w:sz w:val="28"/>
          <w:szCs w:val="28"/>
        </w:rPr>
        <w:t xml:space="preserve">амоксициллину, </w:t>
      </w:r>
      <w:proofErr w:type="spellStart"/>
      <w:r w:rsidR="0066598E" w:rsidRPr="0066598E">
        <w:rPr>
          <w:rFonts w:ascii="Times New Roman" w:hAnsi="Times New Roman" w:cs="Times New Roman"/>
          <w:sz w:val="28"/>
          <w:szCs w:val="28"/>
        </w:rPr>
        <w:t>сульбактаму</w:t>
      </w:r>
      <w:proofErr w:type="spellEnd"/>
      <w:r w:rsidR="0066598E" w:rsidRPr="0066598E">
        <w:rPr>
          <w:rFonts w:ascii="Times New Roman" w:hAnsi="Times New Roman" w:cs="Times New Roman"/>
          <w:sz w:val="28"/>
          <w:szCs w:val="28"/>
        </w:rPr>
        <w:t>, другим компонентам препарата</w:t>
      </w:r>
      <w:r w:rsidRPr="00E30C69">
        <w:rPr>
          <w:rFonts w:ascii="Times New Roman" w:hAnsi="Times New Roman" w:cs="Times New Roman"/>
          <w:sz w:val="28"/>
          <w:szCs w:val="28"/>
        </w:rPr>
        <w:t xml:space="preserve"> или к любому лекарственному средству из группы пенициллинов</w:t>
      </w:r>
      <w:r w:rsidR="0066598E">
        <w:rPr>
          <w:rFonts w:ascii="Times New Roman" w:hAnsi="Times New Roman" w:cs="Times New Roman"/>
          <w:sz w:val="28"/>
          <w:szCs w:val="28"/>
        </w:rPr>
        <w:t xml:space="preserve"> </w:t>
      </w:r>
      <w:r w:rsidR="0066598E" w:rsidRPr="0066598E">
        <w:rPr>
          <w:rFonts w:ascii="Times New Roman" w:hAnsi="Times New Roman" w:cs="Times New Roman"/>
          <w:sz w:val="28"/>
          <w:szCs w:val="28"/>
        </w:rPr>
        <w:t>(риск развития анафилактического шока)</w:t>
      </w:r>
      <w:r w:rsidRPr="00E30C6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73F6A7F" w14:textId="7C053328" w:rsidR="0066598E" w:rsidRPr="00E30C69" w:rsidRDefault="0066598E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98E">
        <w:rPr>
          <w:rFonts w:ascii="Times New Roman" w:hAnsi="Times New Roman" w:cs="Times New Roman"/>
          <w:sz w:val="28"/>
          <w:szCs w:val="28"/>
        </w:rPr>
        <w:t>- тяжелые реакции гиперчувствительности немедленного типа (например, анафилаксия) на другие бета-</w:t>
      </w:r>
      <w:proofErr w:type="spellStart"/>
      <w:r w:rsidRPr="0066598E">
        <w:rPr>
          <w:rFonts w:ascii="Times New Roman" w:hAnsi="Times New Roman" w:cs="Times New Roman"/>
          <w:sz w:val="28"/>
          <w:szCs w:val="28"/>
        </w:rPr>
        <w:t>лактамные</w:t>
      </w:r>
      <w:proofErr w:type="spellEnd"/>
      <w:r w:rsidRPr="0066598E">
        <w:rPr>
          <w:rFonts w:ascii="Times New Roman" w:hAnsi="Times New Roman" w:cs="Times New Roman"/>
          <w:sz w:val="28"/>
          <w:szCs w:val="28"/>
        </w:rPr>
        <w:t xml:space="preserve"> антибиотики (например, цефалоспорины, </w:t>
      </w:r>
      <w:proofErr w:type="spellStart"/>
      <w:r w:rsidRPr="0066598E">
        <w:rPr>
          <w:rFonts w:ascii="Times New Roman" w:hAnsi="Times New Roman" w:cs="Times New Roman"/>
          <w:sz w:val="28"/>
          <w:szCs w:val="28"/>
        </w:rPr>
        <w:t>карбапенемы</w:t>
      </w:r>
      <w:proofErr w:type="spellEnd"/>
      <w:r w:rsidRPr="006659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598E">
        <w:rPr>
          <w:rFonts w:ascii="Times New Roman" w:hAnsi="Times New Roman" w:cs="Times New Roman"/>
          <w:sz w:val="28"/>
          <w:szCs w:val="28"/>
        </w:rPr>
        <w:t>монобактамы</w:t>
      </w:r>
      <w:proofErr w:type="spellEnd"/>
      <w:r w:rsidRPr="0066598E">
        <w:rPr>
          <w:rFonts w:ascii="Times New Roman" w:hAnsi="Times New Roman" w:cs="Times New Roman"/>
          <w:sz w:val="28"/>
          <w:szCs w:val="28"/>
        </w:rPr>
        <w:t>);</w:t>
      </w:r>
    </w:p>
    <w:p w14:paraId="44D7E4E5" w14:textId="77777777" w:rsidR="005E30AC" w:rsidRPr="00E30C69" w:rsidRDefault="005E30AC" w:rsidP="005E30AC">
      <w:pPr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 xml:space="preserve">- инфекционный мононуклеоз и лимфолейкоз (пациенты с такими заболеваниями имеют предрасположенность к развитию кожных реакций, похожих на 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кореподобную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сыпь).</w:t>
      </w:r>
    </w:p>
    <w:p w14:paraId="0FD9F2E4" w14:textId="77777777" w:rsidR="00A81A9A" w:rsidRPr="00E30C69" w:rsidRDefault="00A81A9A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bidi="ru-RU"/>
        </w:rPr>
      </w:pPr>
    </w:p>
    <w:p w14:paraId="19EF1684" w14:textId="38973B14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i/>
          <w:iCs/>
          <w:sz w:val="28"/>
          <w:szCs w:val="28"/>
          <w:lang w:bidi="ru-RU"/>
        </w:rPr>
        <w:t>Необходимые меры предосторожности при применении</w:t>
      </w:r>
    </w:p>
    <w:p w14:paraId="043F94EE" w14:textId="19407935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Проконсультируйтесь с лечащим врачом прежде, чем принимать препарат </w:t>
      </w:r>
      <w:proofErr w:type="spellStart"/>
      <w:r w:rsidR="005E30AC" w:rsidRPr="00E30C69"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="001D1833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если:</w:t>
      </w:r>
    </w:p>
    <w:p w14:paraId="1641332C" w14:textId="14FA5815" w:rsidR="00F72D08" w:rsidRPr="00E30C69" w:rsidRDefault="001D1833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у 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Вас когда-либо была кожная сыпь или отек </w:t>
      </w:r>
      <w:r w:rsidR="00D93FDA" w:rsidRPr="00E30C69">
        <w:rPr>
          <w:rFonts w:ascii="Times New Roman" w:hAnsi="Times New Roman" w:cs="Times New Roman"/>
          <w:sz w:val="28"/>
          <w:szCs w:val="28"/>
          <w:lang w:bidi="ru-RU"/>
        </w:rPr>
        <w:t>шеи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лица при приеме какого-либо антибиотика;</w:t>
      </w:r>
    </w:p>
    <w:p w14:paraId="5E54E81D" w14:textId="77777777" w:rsidR="00F72D08" w:rsidRPr="00E30C69" w:rsidRDefault="00F72D08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Вы уже проходите лечение другим антибиотиком;</w:t>
      </w:r>
    </w:p>
    <w:p w14:paraId="7A598529" w14:textId="5FFD084D" w:rsidR="00F72D08" w:rsidRPr="00E30C69" w:rsidRDefault="00F72D08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у Вас инфекционный мононуклеоз (острое инфекционное заболевание, которое сопровождается высокой температурой, поражением лимфатических узлов, ротоглотки, </w:t>
      </w:r>
      <w:r w:rsidR="001D1833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изменением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состав</w:t>
      </w:r>
      <w:r w:rsidR="00D93FDA" w:rsidRPr="00E30C69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крови) или сниженный иммунитет;</w:t>
      </w:r>
    </w:p>
    <w:p w14:paraId="575673EC" w14:textId="09345149" w:rsidR="00F72D08" w:rsidRPr="00E30C69" w:rsidRDefault="00F72D08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у Вас лимфолейкоз (одна из форм </w:t>
      </w:r>
      <w:r w:rsidR="001D1833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злокачественных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заболеваний кроветворной системы);</w:t>
      </w:r>
    </w:p>
    <w:p w14:paraId="2DADC08E" w14:textId="351D718F" w:rsidR="005D148C" w:rsidRPr="00E30C69" w:rsidRDefault="005D148C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у Вас бронхиальная астма (приступы удушья, затруднение дыхания);</w:t>
      </w:r>
    </w:p>
    <w:p w14:paraId="04F1DA6F" w14:textId="0854A7DC" w:rsidR="005D148C" w:rsidRPr="00E30C69" w:rsidRDefault="005D148C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у Вас 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>аллергия на пыльцу растений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(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>поллиноз, сенная лихорадка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другие аллергические заболевания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2AAA12A8" w14:textId="77777777" w:rsidR="00F72D08" w:rsidRPr="00E30C69" w:rsidRDefault="00F72D08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у Вас есть заболевание почек (</w:t>
      </w:r>
      <w:bookmarkStart w:id="1" w:name="_Hlk169777580"/>
      <w:r w:rsidRPr="00E30C69">
        <w:rPr>
          <w:rFonts w:ascii="Times New Roman" w:hAnsi="Times New Roman" w:cs="Times New Roman"/>
          <w:sz w:val="28"/>
          <w:szCs w:val="28"/>
          <w:lang w:bidi="ru-RU"/>
        </w:rPr>
        <w:t>возможно, Вам будет назначена меньшая доза препарата);</w:t>
      </w:r>
      <w:bookmarkEnd w:id="1"/>
    </w:p>
    <w:p w14:paraId="1AC864DD" w14:textId="10B36C87" w:rsidR="002664D6" w:rsidRPr="00E30C69" w:rsidRDefault="002664D6" w:rsidP="00F72D08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у Вас есть заболевания печени (возможно, Вам будет назначена меньшая доза препарата);</w:t>
      </w:r>
    </w:p>
    <w:p w14:paraId="599A7C6A" w14:textId="58B58D55" w:rsidR="00F72D08" w:rsidRDefault="00F72D08" w:rsidP="009E7DDC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у Вас есть заболевания желудочно-кишечного тракта (в частности, воспалительное заболевание слизистой оболочки толстой кишки (колит), связанное с применением антибиотиков).</w:t>
      </w:r>
    </w:p>
    <w:p w14:paraId="16EBE8E4" w14:textId="2404FF6F" w:rsidR="0066598E" w:rsidRDefault="0066598E" w:rsidP="009E7DDC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598E">
        <w:rPr>
          <w:rFonts w:ascii="Times New Roman" w:hAnsi="Times New Roman" w:cs="Times New Roman"/>
          <w:sz w:val="28"/>
          <w:szCs w:val="28"/>
          <w:lang w:bidi="ru-RU"/>
        </w:rPr>
        <w:t>если у Вас аллергия на бета-</w:t>
      </w:r>
      <w:proofErr w:type="spellStart"/>
      <w:r w:rsidRPr="0066598E">
        <w:rPr>
          <w:rFonts w:ascii="Times New Roman" w:hAnsi="Times New Roman" w:cs="Times New Roman"/>
          <w:sz w:val="28"/>
          <w:szCs w:val="28"/>
          <w:lang w:bidi="ru-RU"/>
        </w:rPr>
        <w:t>лактамные</w:t>
      </w:r>
      <w:proofErr w:type="spellEnd"/>
      <w:r w:rsidRPr="0066598E">
        <w:rPr>
          <w:rFonts w:ascii="Times New Roman" w:hAnsi="Times New Roman" w:cs="Times New Roman"/>
          <w:sz w:val="28"/>
          <w:szCs w:val="28"/>
          <w:lang w:bidi="ru-RU"/>
        </w:rPr>
        <w:t xml:space="preserve"> антибиотики. В этом случае, при применении препарата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Pr="0066598E">
        <w:rPr>
          <w:rFonts w:ascii="Times New Roman" w:hAnsi="Times New Roman" w:cs="Times New Roman"/>
          <w:sz w:val="28"/>
          <w:szCs w:val="28"/>
          <w:lang w:bidi="ru-RU"/>
        </w:rPr>
        <w:t xml:space="preserve"> у Вас могут возникнуть тяжелые аллергические реакции. Если у Вас возникли одышка, хрипы или затрудненное дыхание, отек губ, языка и горла или тела, сыпь, зуд, обмороки или трудности с глотанием, прекратите применение препарата и немедленно обратитесь за медицинской помощью;</w:t>
      </w:r>
    </w:p>
    <w:p w14:paraId="12EFE3EB" w14:textId="537F47E4" w:rsidR="0066598E" w:rsidRDefault="0066598E" w:rsidP="009E7DDC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6598E">
        <w:rPr>
          <w:rFonts w:ascii="Times New Roman" w:hAnsi="Times New Roman" w:cs="Times New Roman"/>
          <w:sz w:val="28"/>
          <w:szCs w:val="28"/>
          <w:lang w:bidi="ru-RU"/>
        </w:rPr>
        <w:t xml:space="preserve">если у Вас появились лихорадка и недомогание, затем распространенная сыпь на коже и слизистых оболочках в виде пятен, пузырей, корок; отслойка участков кожи (синдром Стивенса-Джонсона, токсический </w:t>
      </w:r>
      <w:r w:rsidRPr="0066598E">
        <w:rPr>
          <w:rFonts w:ascii="Times New Roman" w:hAnsi="Times New Roman" w:cs="Times New Roman"/>
          <w:sz w:val="28"/>
          <w:szCs w:val="28"/>
          <w:lang w:bidi="ru-RU"/>
        </w:rPr>
        <w:lastRenderedPageBreak/>
        <w:t>эпидермальный некролиз). Прекратите применение препарата и немедленно обратитесь за медицинской помощью;</w:t>
      </w:r>
    </w:p>
    <w:p w14:paraId="419D5469" w14:textId="5A89BA3C" w:rsidR="008441A5" w:rsidRPr="00E30C69" w:rsidRDefault="008441A5" w:rsidP="009E7DDC">
      <w:pPr>
        <w:widowControl w:val="0"/>
        <w:numPr>
          <w:ilvl w:val="0"/>
          <w:numId w:val="46"/>
        </w:numPr>
        <w:tabs>
          <w:tab w:val="start" w:pos="12.60pt"/>
          <w:tab w:val="start" w:pos="21.30pt"/>
        </w:tabs>
        <w:spacing w:after="0pt" w:line="12pt" w:lineRule="auto"/>
        <w:ind w:start="14.20pt" w:hanging="14.20pt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441A5">
        <w:rPr>
          <w:rFonts w:ascii="Times New Roman" w:hAnsi="Times New Roman" w:cs="Times New Roman"/>
          <w:sz w:val="28"/>
          <w:szCs w:val="28"/>
          <w:lang w:bidi="ru-RU"/>
        </w:rPr>
        <w:t>если Вы думаете, что у Вас развилась новая инфекция (суперинфекция)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D503532" w14:textId="37CF0E14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03730809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Сообщите лечащему врачу, если Вы принимаете, недавно принимали или собираетесь принимать любые другие препараты. Это относится к любым растительным препаратам или препаратам, которые Вы купили без рецепта врача.</w:t>
      </w:r>
    </w:p>
    <w:p w14:paraId="6F07EFB9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Сообщите лечащему врачу, если Вы принимаете:</w:t>
      </w:r>
    </w:p>
    <w:p w14:paraId="5BD8033D" w14:textId="247F84B8" w:rsidR="00F72D08" w:rsidRPr="00E30C69" w:rsidRDefault="00F72D08" w:rsidP="00F72D08">
      <w:pPr>
        <w:widowControl w:val="0"/>
        <w:numPr>
          <w:ilvl w:val="0"/>
          <w:numId w:val="47"/>
        </w:numPr>
        <w:tabs>
          <w:tab w:val="start" w:pos="11.90pt"/>
        </w:tabs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spellStart"/>
      <w:r w:rsidRPr="00E30C69">
        <w:rPr>
          <w:rFonts w:ascii="Times New Roman" w:hAnsi="Times New Roman" w:cs="Times New Roman"/>
          <w:sz w:val="28"/>
          <w:szCs w:val="28"/>
          <w:lang w:bidi="ru-RU"/>
        </w:rPr>
        <w:t>пробенецид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или </w:t>
      </w:r>
      <w:proofErr w:type="spellStart"/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>аллопуринол</w:t>
      </w:r>
      <w:proofErr w:type="spellEnd"/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для лечения подагры;</w:t>
      </w:r>
    </w:p>
    <w:p w14:paraId="09011D9F" w14:textId="77777777" w:rsidR="00F72D08" w:rsidRPr="00E30C69" w:rsidRDefault="00F72D08" w:rsidP="00F72D08">
      <w:pPr>
        <w:widowControl w:val="0"/>
        <w:numPr>
          <w:ilvl w:val="0"/>
          <w:numId w:val="47"/>
        </w:numPr>
        <w:tabs>
          <w:tab w:val="start" w:pos="11.90pt"/>
        </w:tabs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антикоагулянты, например, </w:t>
      </w:r>
      <w:proofErr w:type="spellStart"/>
      <w:r w:rsidRPr="00E30C69">
        <w:rPr>
          <w:rFonts w:ascii="Times New Roman" w:hAnsi="Times New Roman" w:cs="Times New Roman"/>
          <w:sz w:val="28"/>
          <w:szCs w:val="28"/>
          <w:lang w:bidi="ru-RU"/>
        </w:rPr>
        <w:t>варфарин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</w:t>
      </w:r>
      <w:proofErr w:type="spellStart"/>
      <w:r w:rsidRPr="00E30C69">
        <w:rPr>
          <w:rFonts w:ascii="Times New Roman" w:hAnsi="Times New Roman" w:cs="Times New Roman"/>
          <w:sz w:val="28"/>
          <w:szCs w:val="28"/>
          <w:lang w:bidi="ru-RU"/>
        </w:rPr>
        <w:t>фениндион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0ADA03CE" w14:textId="21624445" w:rsidR="00F72D08" w:rsidRPr="00E30C69" w:rsidRDefault="00F72D08" w:rsidP="00F72D08">
      <w:pPr>
        <w:widowControl w:val="0"/>
        <w:numPr>
          <w:ilvl w:val="0"/>
          <w:numId w:val="47"/>
        </w:numPr>
        <w:tabs>
          <w:tab w:val="start" w:pos="12.35pt"/>
        </w:tabs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метотрексат (применя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тся для лечения ревматоидного артрита, псориаз);</w:t>
      </w:r>
    </w:p>
    <w:p w14:paraId="25E2ABEC" w14:textId="6242BA9C" w:rsidR="00F72D08" w:rsidRPr="00E30C69" w:rsidRDefault="0040185C" w:rsidP="00F72D08">
      <w:pPr>
        <w:widowControl w:val="0"/>
        <w:numPr>
          <w:ilvl w:val="0"/>
          <w:numId w:val="47"/>
        </w:numPr>
        <w:tabs>
          <w:tab w:val="start" w:pos="11.90pt"/>
        </w:tabs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препараты, обладающие бактериостатическим действием (например, тетрациклин, эритромицин, </w:t>
      </w:r>
      <w:r w:rsidR="008441A5">
        <w:rPr>
          <w:rFonts w:ascii="Times New Roman" w:hAnsi="Times New Roman" w:cs="Times New Roman"/>
          <w:sz w:val="28"/>
          <w:szCs w:val="28"/>
          <w:lang w:bidi="ru-RU"/>
        </w:rPr>
        <w:t>левомицетин</w:t>
      </w:r>
      <w:r w:rsidR="008441A5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или сульфонамиды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BC5B01B" w14:textId="05FBDB88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695EC943" w14:textId="1381715D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Во время приема препарата </w:t>
      </w:r>
      <w:proofErr w:type="spellStart"/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результаты некоторых диагностических исследований могут быть искажены.</w:t>
      </w:r>
    </w:p>
    <w:p w14:paraId="745C02CD" w14:textId="4CC53F1E" w:rsidR="00F72D08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Если у Вас запланировано проведение анализов крови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мочи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, сообщите своему лечащему врачу, что Вы принимаете </w:t>
      </w:r>
      <w:proofErr w:type="spellStart"/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="00A87578"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2EC848B6" w14:textId="20430262" w:rsidR="00613B6E" w:rsidRPr="00E30C69" w:rsidRDefault="00613B6E" w:rsidP="00613B6E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3B6E">
        <w:rPr>
          <w:rFonts w:ascii="Times New Roman" w:hAnsi="Times New Roman" w:cs="Times New Roman"/>
          <w:sz w:val="28"/>
          <w:szCs w:val="28"/>
          <w:lang w:bidi="ru-RU"/>
        </w:rPr>
        <w:t>При длительном применении Вами препарата врач должен проводить периодический контроль функции Ваших почек, печени и общего анализа крови.</w:t>
      </w:r>
    </w:p>
    <w:p w14:paraId="2B01DED9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Cs/>
          <w:i/>
          <w:sz w:val="28"/>
          <w:szCs w:val="28"/>
          <w:lang w:bidi="ru-RU"/>
        </w:rPr>
        <w:t>Во время беременности или лактации</w:t>
      </w:r>
      <w:r w:rsidRPr="00E30C6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</w:p>
    <w:p w14:paraId="01CEE774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Если Вы беременны, думаете, что можете быть беременны, или планируете беременность, а также если Вы кормите грудью, перед началом применения препарата проконсультируйтесь с лечащим врачом.</w:t>
      </w:r>
    </w:p>
    <w:p w14:paraId="7991FE97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Применение во время беременности возможно, если предполагаемая польза для матери превышает потенциальный риск для плода.</w:t>
      </w:r>
    </w:p>
    <w:p w14:paraId="70E0E290" w14:textId="02E977C8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Во время лактации следовые количества пенициллинов могут быть обнаружены в грудном молоке.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У ребенка могут отмечаться нежелательные реакции, например диарея.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7300AD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Не кормите ребенка грудью во время применения препарата </w:t>
      </w:r>
      <w:proofErr w:type="spellStart"/>
      <w:r w:rsidR="007300AD" w:rsidRPr="00E30C69"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7E609AE1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Cs/>
          <w:i/>
          <w:sz w:val="28"/>
          <w:szCs w:val="28"/>
          <w:lang w:bidi="ru-RU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1CD16EDC" w14:textId="50BD417F" w:rsidR="00DB6BCA" w:rsidRPr="00E30C69" w:rsidRDefault="008D42C4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C4">
        <w:rPr>
          <w:rFonts w:ascii="Times New Roman" w:hAnsi="Times New Roman" w:cs="Times New Roman"/>
          <w:sz w:val="28"/>
          <w:szCs w:val="28"/>
          <w:lang w:bidi="ru-RU"/>
        </w:rPr>
        <w:t>Исследования влияния препарата на способность к вождению автотранспорта и управлению механизмами не проводились.</w:t>
      </w:r>
    </w:p>
    <w:p w14:paraId="2996B987" w14:textId="77777777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по применению</w:t>
      </w:r>
    </w:p>
    <w:p w14:paraId="47C7FFD5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2" w:name="2175220275"/>
      <w:r w:rsidRPr="00E30C69">
        <w:rPr>
          <w:rFonts w:ascii="Times New Roman" w:hAnsi="Times New Roman" w:cs="Times New Roman"/>
          <w:sz w:val="28"/>
          <w:szCs w:val="28"/>
          <w:lang w:bidi="ru-RU"/>
        </w:rPr>
        <w:t>Всегда принимайте данный препарат точно в соответствии с рекомендациями своего лечащего врача. Доза препарата и длительность терапии будут определены врачом в зависимости от Вашего состояния. Обратитесь к своему лечащему врачу, если Вы в чем-то не уверены.</w:t>
      </w:r>
    </w:p>
    <w:p w14:paraId="66D4FC00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  <w:t>Режим дозирования</w:t>
      </w:r>
    </w:p>
    <w:p w14:paraId="5A8F6A05" w14:textId="1BCFC0D8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i/>
          <w:iCs/>
          <w:sz w:val="28"/>
          <w:szCs w:val="28"/>
          <w:lang w:bidi="ru-RU"/>
        </w:rPr>
        <w:t>Обычная суточная доза для взрослых:</w:t>
      </w:r>
      <w:r w:rsidR="008C2852" w:rsidRPr="00E30C69">
        <w:rPr>
          <w:rFonts w:ascii="Times New Roman" w:hAnsi="Times New Roman" w:cs="Times New Roman"/>
          <w:i/>
          <w:iCs/>
          <w:sz w:val="28"/>
          <w:szCs w:val="28"/>
          <w:lang w:bidi="ru-RU"/>
        </w:rPr>
        <w:t xml:space="preserve"> 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составляет </w:t>
      </w:r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>0,75-3 г каждые 6-8 часов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>, максимальная суточная доза не должна превышать 12,0 г.</w:t>
      </w:r>
    </w:p>
    <w:p w14:paraId="28191B38" w14:textId="0C25ECC6" w:rsidR="0040185C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3F78">
        <w:rPr>
          <w:rFonts w:ascii="Times New Roman" w:hAnsi="Times New Roman" w:cs="Times New Roman"/>
          <w:i/>
          <w:iCs/>
          <w:sz w:val="28"/>
          <w:szCs w:val="28"/>
          <w:lang w:bidi="ru-RU"/>
        </w:rPr>
        <w:t>Кратность дозирования</w:t>
      </w:r>
      <w:r w:rsidRPr="00E30C69">
        <w:rPr>
          <w:rFonts w:ascii="Times New Roman" w:hAnsi="Times New Roman" w:cs="Times New Roman"/>
          <w:i/>
          <w:iCs/>
          <w:sz w:val="28"/>
          <w:szCs w:val="28"/>
          <w:lang w:bidi="ru-RU"/>
        </w:rPr>
        <w:t>: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препарат вводят каждые 6-8 часов (каждые 12 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lastRenderedPageBreak/>
        <w:t>часов при нетяжелых инфекциях)</w:t>
      </w:r>
      <w:r w:rsidR="008D42C4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40185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01363BD8" w14:textId="7994E062" w:rsidR="008D42C4" w:rsidRPr="008D42C4" w:rsidRDefault="008D42C4" w:rsidP="008D42C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При неосложненной гонорее </w:t>
      </w:r>
      <w:r w:rsidR="00053F78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053F78" w:rsidRPr="00053F78">
        <w:rPr>
          <w:rFonts w:ascii="Times New Roman" w:hAnsi="Times New Roman" w:cs="Times New Roman"/>
          <w:sz w:val="28"/>
          <w:szCs w:val="28"/>
          <w:lang w:bidi="ru-RU"/>
        </w:rPr>
        <w:t xml:space="preserve">репарат вводят однократно внутримышечно в дозе 3,0 г (2 флакона, что эквивалентно 2 г ампициллина и 1 г </w:t>
      </w:r>
      <w:proofErr w:type="spellStart"/>
      <w:r w:rsidR="00053F78" w:rsidRPr="00053F78">
        <w:rPr>
          <w:rFonts w:ascii="Times New Roman" w:hAnsi="Times New Roman" w:cs="Times New Roman"/>
          <w:sz w:val="28"/>
          <w:szCs w:val="28"/>
          <w:lang w:bidi="ru-RU"/>
        </w:rPr>
        <w:t>сульбактама</w:t>
      </w:r>
      <w:proofErr w:type="spellEnd"/>
      <w:r w:rsidR="00053F78" w:rsidRPr="00053F78">
        <w:rPr>
          <w:rFonts w:ascii="Times New Roman" w:hAnsi="Times New Roman" w:cs="Times New Roman"/>
          <w:sz w:val="28"/>
          <w:szCs w:val="28"/>
          <w:lang w:bidi="ru-RU"/>
        </w:rPr>
        <w:t xml:space="preserve">).  С целью более длительного поддержания концентраций активных веществ в плазме крови на надлежащем уровне следует одновременно использовать </w:t>
      </w:r>
      <w:proofErr w:type="spellStart"/>
      <w:r w:rsidR="00053F78" w:rsidRPr="00053F78">
        <w:rPr>
          <w:rFonts w:ascii="Times New Roman" w:hAnsi="Times New Roman" w:cs="Times New Roman"/>
          <w:sz w:val="28"/>
          <w:szCs w:val="28"/>
          <w:lang w:bidi="ru-RU"/>
        </w:rPr>
        <w:t>пробенецид</w:t>
      </w:r>
      <w:proofErr w:type="spellEnd"/>
      <w:r w:rsidR="00053F78" w:rsidRPr="00053F78">
        <w:rPr>
          <w:rFonts w:ascii="Times New Roman" w:hAnsi="Times New Roman" w:cs="Times New Roman"/>
          <w:sz w:val="28"/>
          <w:szCs w:val="28"/>
          <w:lang w:bidi="ru-RU"/>
        </w:rPr>
        <w:t xml:space="preserve"> в дозе 1,0 г</w:t>
      </w:r>
      <w:r w:rsidR="00053F7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523578CD" w14:textId="35DB8F33" w:rsidR="008D42C4" w:rsidRPr="00E30C69" w:rsidRDefault="008D42C4" w:rsidP="008D42C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D42C4">
        <w:rPr>
          <w:rFonts w:ascii="Times New Roman" w:hAnsi="Times New Roman" w:cs="Times New Roman"/>
          <w:sz w:val="28"/>
          <w:szCs w:val="28"/>
          <w:lang w:bidi="ru-RU"/>
        </w:rPr>
        <w:t>Для профилактики послеоперационной инфекции — 1,5 – 3 г во время анестезии, затем в течение 24 часов после операции в той же дозе каждые 6 – 8 часов.</w:t>
      </w:r>
    </w:p>
    <w:p w14:paraId="2182A8C7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  <w:t>Дети</w:t>
      </w:r>
    </w:p>
    <w:p w14:paraId="6A8427E2" w14:textId="1E1D8DEB" w:rsidR="008A5CE4" w:rsidRPr="00E30C69" w:rsidRDefault="008A5CE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Дети, в том числе новорожденные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: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суточная доза, как правило, составляет 150 мг/кг массы тела</w:t>
      </w:r>
      <w:r w:rsidR="008D42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(что соответствует 100 мг ампициллина на кг массы тела и 50 мг </w:t>
      </w:r>
      <w:proofErr w:type="spellStart"/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>сульбактама</w:t>
      </w:r>
      <w:proofErr w:type="spellEnd"/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 на кг массы тела)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; препарат вводят каждые 6 часов или 8 часов.</w:t>
      </w:r>
    </w:p>
    <w:p w14:paraId="70F1421C" w14:textId="6EDA415E" w:rsidR="008A5CE4" w:rsidRDefault="008A5CE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У новорожденных детей на 1-ой неделе жизни рекомендованная суточная доза составляет 75 мг/кг массы тела</w:t>
      </w:r>
      <w:r w:rsidR="008D42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(что соответствует 50 мг ампициллина на кг массы тела и 25 мг </w:t>
      </w:r>
      <w:proofErr w:type="spellStart"/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>сульбактама</w:t>
      </w:r>
      <w:proofErr w:type="spellEnd"/>
      <w:r w:rsidR="008D42C4"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 на кг массы тела)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; </w:t>
      </w:r>
      <w:bookmarkStart w:id="3" w:name="_Hlk189137267"/>
      <w:r w:rsidRPr="00E30C69">
        <w:rPr>
          <w:rFonts w:ascii="Times New Roman" w:hAnsi="Times New Roman" w:cs="Times New Roman"/>
          <w:sz w:val="28"/>
          <w:szCs w:val="28"/>
          <w:lang w:bidi="ru-RU"/>
        </w:rPr>
        <w:t>препарат вводят с интервалом 12 часов</w:t>
      </w:r>
      <w:bookmarkEnd w:id="3"/>
      <w:r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18F94494" w14:textId="0F11EFB0" w:rsidR="008D42C4" w:rsidRPr="00E30C69" w:rsidRDefault="008D42C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D42C4">
        <w:rPr>
          <w:rFonts w:ascii="Times New Roman" w:hAnsi="Times New Roman" w:cs="Times New Roman"/>
          <w:sz w:val="28"/>
          <w:szCs w:val="28"/>
          <w:lang w:bidi="ru-RU"/>
        </w:rPr>
        <w:t>Недоношенные дети получают 75 мг</w:t>
      </w:r>
      <w:r>
        <w:rPr>
          <w:rFonts w:ascii="Times New Roman" w:hAnsi="Times New Roman" w:cs="Times New Roman"/>
          <w:sz w:val="28"/>
          <w:szCs w:val="28"/>
          <w:lang w:bidi="ru-RU"/>
        </w:rPr>
        <w:t>/</w:t>
      </w:r>
      <w:r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кг массы тела в день в течение первых 4–6 недель жизни (что эквивалентно 50 мг ампициллина на кг массы тела и 25 мг </w:t>
      </w:r>
      <w:proofErr w:type="spellStart"/>
      <w:r w:rsidRPr="008D42C4">
        <w:rPr>
          <w:rFonts w:ascii="Times New Roman" w:hAnsi="Times New Roman" w:cs="Times New Roman"/>
          <w:sz w:val="28"/>
          <w:szCs w:val="28"/>
          <w:lang w:bidi="ru-RU"/>
        </w:rPr>
        <w:t>сульбактама</w:t>
      </w:r>
      <w:proofErr w:type="spellEnd"/>
      <w:r w:rsidRPr="008D42C4">
        <w:rPr>
          <w:rFonts w:ascii="Times New Roman" w:hAnsi="Times New Roman" w:cs="Times New Roman"/>
          <w:sz w:val="28"/>
          <w:szCs w:val="28"/>
          <w:lang w:bidi="ru-RU"/>
        </w:rPr>
        <w:t xml:space="preserve"> на кг массы тела), препарат вводят с интервалом 12 часов.</w:t>
      </w:r>
    </w:p>
    <w:p w14:paraId="6878D5E2" w14:textId="611AF587" w:rsidR="00F72D08" w:rsidRPr="00E30C69" w:rsidRDefault="00F72D08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Все указанные режимы дозирования носят рекомендательный характер. При необходимости, в случае тяжелых инфекций, Ваш врач может принять решение увеличить дозу</w:t>
      </w:r>
      <w:r w:rsidR="008A5CE4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изменить кратность введения препарата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2C1C70F" w14:textId="77777777" w:rsidR="008A5CE4" w:rsidRPr="00E30C69" w:rsidRDefault="008A5CE4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  <w:t>Пациенты с нарушениями функции почек</w:t>
      </w:r>
    </w:p>
    <w:p w14:paraId="162AF0E9" w14:textId="3DD86C5B" w:rsidR="00F72D08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При наличии тяжелой почечной недостаточности (клиренс креатинина менее </w:t>
      </w:r>
      <w:r w:rsidR="008A5CE4" w:rsidRPr="00E30C69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0 мл/мин) доза может быть уменьшена или увеличены интервалы времени между приемами препарата.</w:t>
      </w:r>
    </w:p>
    <w:p w14:paraId="7839D284" w14:textId="1978EA48" w:rsidR="008D42C4" w:rsidRDefault="008D42C4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D42C4">
        <w:rPr>
          <w:rFonts w:ascii="Times New Roman" w:hAnsi="Times New Roman" w:cs="Times New Roman"/>
          <w:sz w:val="28"/>
          <w:szCs w:val="28"/>
          <w:lang w:bidi="ru-RU"/>
        </w:rPr>
        <w:t>Рекомендации по дозировке для пациентов с нарушением функции почек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указаны ниже:</w:t>
      </w:r>
    </w:p>
    <w:tbl>
      <w:tblPr>
        <w:tblStyle w:val="af7"/>
        <w:tblW w:w="0pt" w:type="auto"/>
        <w:tblLook w:firstRow="1" w:lastRow="0" w:firstColumn="1" w:lastColumn="0" w:noHBand="0" w:noVBand="1"/>
      </w:tblPr>
      <w:tblGrid>
        <w:gridCol w:w="3828"/>
        <w:gridCol w:w="5459"/>
      </w:tblGrid>
      <w:tr w:rsidR="008D42C4" w:rsidRPr="005F2627" w14:paraId="614520EF" w14:textId="77777777" w:rsidTr="00E87477">
        <w:tc>
          <w:tcPr>
            <w:tcW w:w="191.40pt" w:type="dxa"/>
          </w:tcPr>
          <w:p w14:paraId="10F18DE9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Клиренс креатинина (мл/мин)</w:t>
            </w:r>
          </w:p>
        </w:tc>
        <w:tc>
          <w:tcPr>
            <w:tcW w:w="272.95pt" w:type="dxa"/>
          </w:tcPr>
          <w:p w14:paraId="1DDDCE6E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Интервал между введениями препарата</w:t>
            </w:r>
          </w:p>
        </w:tc>
      </w:tr>
      <w:tr w:rsidR="008D42C4" w:rsidRPr="005F2627" w14:paraId="185CE1C0" w14:textId="77777777" w:rsidTr="00E87477">
        <w:tc>
          <w:tcPr>
            <w:tcW w:w="191.40pt" w:type="dxa"/>
          </w:tcPr>
          <w:p w14:paraId="340D5BE6" w14:textId="77777777" w:rsidR="008D42C4" w:rsidRPr="0089357E" w:rsidRDefault="008D42C4" w:rsidP="00D74E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9357E">
              <w:rPr>
                <w:rFonts w:ascii="Times New Roman" w:hAnsi="Times New Roman" w:cs="Times New Roman"/>
              </w:rPr>
              <w:t>&gt; 30</w:t>
            </w:r>
          </w:p>
          <w:p w14:paraId="7F8B4FAE" w14:textId="77777777" w:rsidR="008D42C4" w:rsidRPr="0089357E" w:rsidRDefault="008D42C4" w:rsidP="00D74E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9357E">
              <w:rPr>
                <w:rFonts w:ascii="Times New Roman" w:hAnsi="Times New Roman" w:cs="Times New Roman"/>
              </w:rPr>
              <w:t>15-30</w:t>
            </w:r>
          </w:p>
          <w:p w14:paraId="1E7CD135" w14:textId="77777777" w:rsidR="008D42C4" w:rsidRPr="0089357E" w:rsidRDefault="008D42C4" w:rsidP="00D74E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89357E">
              <w:rPr>
                <w:rFonts w:ascii="Times New Roman" w:hAnsi="Times New Roman" w:cs="Times New Roman"/>
              </w:rPr>
              <w:t>5-14</w:t>
            </w:r>
          </w:p>
          <w:p w14:paraId="35728FA2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Fonts w:ascii="Times New Roman" w:hAnsi="Times New Roman" w:cs="Times New Roman"/>
                <w:sz w:val="24"/>
                <w:szCs w:val="24"/>
              </w:rPr>
              <w:t>&lt; 5</w:t>
            </w:r>
          </w:p>
        </w:tc>
        <w:tc>
          <w:tcPr>
            <w:tcW w:w="272.95pt" w:type="dxa"/>
          </w:tcPr>
          <w:p w14:paraId="06FD083B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6-8 часов</w:t>
            </w:r>
          </w:p>
          <w:p w14:paraId="343172C3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  <w:p w14:paraId="680C6693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  <w:p w14:paraId="3EC7F709" w14:textId="77777777" w:rsidR="008D42C4" w:rsidRPr="0089357E" w:rsidRDefault="008D42C4" w:rsidP="00D74E22">
            <w:pPr>
              <w:jc w:val="center"/>
              <w:rPr>
                <w:rStyle w:val="rynqvb"/>
                <w:rFonts w:ascii="Times New Roman" w:hAnsi="Times New Roman" w:cs="Times New Roman"/>
                <w:sz w:val="24"/>
                <w:szCs w:val="24"/>
              </w:rPr>
            </w:pPr>
            <w:r w:rsidRPr="0089357E">
              <w:rPr>
                <w:rStyle w:val="rynqvb"/>
                <w:rFonts w:ascii="Times New Roman" w:hAnsi="Times New Roman" w:cs="Times New Roman"/>
                <w:sz w:val="24"/>
                <w:szCs w:val="24"/>
              </w:rPr>
              <w:t>48 часов</w:t>
            </w:r>
          </w:p>
        </w:tc>
      </w:tr>
    </w:tbl>
    <w:p w14:paraId="4C6903CE" w14:textId="77777777" w:rsidR="008D42C4" w:rsidRPr="00E30C69" w:rsidRDefault="008D42C4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73A4FAC5" w14:textId="77777777" w:rsidR="008A5CE4" w:rsidRPr="00E30C69" w:rsidRDefault="008A5CE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>Пациенты, находящиеся на диализе</w:t>
      </w:r>
    </w:p>
    <w:p w14:paraId="1B3550CE" w14:textId="47FC8B5F" w:rsidR="008A5CE4" w:rsidRPr="00E30C69" w:rsidRDefault="008A5CE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spellStart"/>
      <w:r w:rsidRPr="00E30C69">
        <w:rPr>
          <w:rFonts w:ascii="Times New Roman" w:hAnsi="Times New Roman" w:cs="Times New Roman"/>
          <w:sz w:val="28"/>
          <w:szCs w:val="28"/>
          <w:lang w:bidi="ru-RU"/>
        </w:rPr>
        <w:t>Сулфамбилл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следует вводить сразу после проведения процедуры диализа и впоследствии с интервалом 48 часов до начала следующего сеанса диализа.</w:t>
      </w:r>
    </w:p>
    <w:p w14:paraId="4C1C4515" w14:textId="77777777" w:rsidR="009E7DDC" w:rsidRPr="00E30C69" w:rsidRDefault="009E7DDC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 xml:space="preserve">Метод и путь введения </w:t>
      </w:r>
    </w:p>
    <w:p w14:paraId="748DA5AA" w14:textId="5037C399" w:rsidR="008A5CE4" w:rsidRPr="00E30C69" w:rsidRDefault="008A5CE4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Препарат предназначен для внутримышечного или внутривенного введения.</w:t>
      </w:r>
      <w:r w:rsidR="007300AD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Способ введения зависит от тяжести инфекции и выбранной дозы.</w:t>
      </w:r>
    </w:p>
    <w:p w14:paraId="68CA5966" w14:textId="33265B3C" w:rsidR="007300AD" w:rsidRPr="00E30C69" w:rsidRDefault="007300AD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Внутримышечно препарат вводят глубоко в участки тела с выраженным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lastRenderedPageBreak/>
        <w:t>мышечным слоем, например, в ягодицу.</w:t>
      </w:r>
    </w:p>
    <w:p w14:paraId="0B42DB51" w14:textId="1C9E4FE0" w:rsidR="007300AD" w:rsidRPr="00E30C69" w:rsidRDefault="007300AD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При внутривенной инъекции препарат вводят медленно в течение 3-5 минут.</w:t>
      </w:r>
    </w:p>
    <w:p w14:paraId="26A70A59" w14:textId="481F98AD" w:rsidR="007300AD" w:rsidRPr="00E30C69" w:rsidRDefault="007300AD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>Продолжительность терапии</w:t>
      </w:r>
    </w:p>
    <w:p w14:paraId="1614B2B3" w14:textId="3B7609E1" w:rsidR="007300AD" w:rsidRPr="00E30C69" w:rsidRDefault="007300AD" w:rsidP="008A5CE4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Лечение продолжают как минимум в течение еще 2-3 дней после исчезновения симптомов заболевания. Продолжительность лечения составляет 5-14 дней.</w:t>
      </w:r>
    </w:p>
    <w:p w14:paraId="0868C954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sz w:val="28"/>
          <w:szCs w:val="28"/>
          <w:lang w:bidi="ru-RU"/>
        </w:rPr>
        <w:t xml:space="preserve">Меры, которые необходимо принять в случае передозировки </w:t>
      </w:r>
    </w:p>
    <w:p w14:paraId="33B2FE38" w14:textId="793FD8C0" w:rsidR="007300AD" w:rsidRPr="00E30C69" w:rsidRDefault="007300AD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Поскольку введение препарата </w:t>
      </w:r>
      <w:proofErr w:type="spellStart"/>
      <w:r w:rsidRPr="00E30C69">
        <w:rPr>
          <w:rFonts w:ascii="Times New Roman" w:hAnsi="Times New Roman" w:cs="Times New Roman"/>
          <w:sz w:val="28"/>
          <w:szCs w:val="28"/>
          <w:lang w:bidi="ru-RU"/>
        </w:rPr>
        <w:t>Сулфамбил</w:t>
      </w:r>
      <w:r w:rsidR="00E30C69" w:rsidRPr="00E30C69">
        <w:rPr>
          <w:rFonts w:ascii="Times New Roman" w:hAnsi="Times New Roman" w:cs="Times New Roman"/>
          <w:sz w:val="28"/>
          <w:szCs w:val="28"/>
          <w:lang w:bidi="ru-RU"/>
        </w:rPr>
        <w:t>л</w:t>
      </w:r>
      <w:proofErr w:type="spellEnd"/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осуществляется медицинским работником, вероятность получения неправильной дозы мала.</w:t>
      </w:r>
    </w:p>
    <w:p w14:paraId="2B2B79EB" w14:textId="77777777" w:rsidR="007300AD" w:rsidRPr="00E30C69" w:rsidRDefault="007300AD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Однако если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В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ам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кажется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, что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Вы получили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слишком большую дозу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или Вы чувствуете себя плохо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сообщите об этом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врачу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или медицинской сестре</w:t>
      </w:r>
      <w:r w:rsidR="00F72D08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14:paraId="37005536" w14:textId="420A960E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Симптомы передозировки могут включать тошноту, рвоту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диарею</w:t>
      </w:r>
      <w:r w:rsidR="009E7DDC" w:rsidRPr="00E30C69">
        <w:rPr>
          <w:rFonts w:ascii="Times New Roman" w:hAnsi="Times New Roman" w:cs="Times New Roman"/>
          <w:sz w:val="28"/>
          <w:szCs w:val="28"/>
          <w:lang w:bidi="ru-RU"/>
        </w:rPr>
        <w:t xml:space="preserve"> и судороги</w:t>
      </w:r>
      <w:r w:rsidRPr="00E30C6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6023D2D5" w14:textId="2FA09481" w:rsidR="007300AD" w:rsidRPr="00E30C69" w:rsidRDefault="007300AD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В случае передозировки Вам назначат соответствующее лечение (симптоматическую терапию), в тяжелых случаях – процедуру очищения крови (гемодиализ).</w:t>
      </w:r>
    </w:p>
    <w:p w14:paraId="13C03461" w14:textId="28E98891" w:rsidR="002E6F6E" w:rsidRPr="00E30C69" w:rsidRDefault="002E6F6E" w:rsidP="002E6F6E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 xml:space="preserve">Если Вы прекратили применение препарата </w:t>
      </w:r>
      <w:proofErr w:type="spellStart"/>
      <w:r w:rsidRPr="00E30C69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>Сулфамбилл</w:t>
      </w:r>
      <w:proofErr w:type="spellEnd"/>
    </w:p>
    <w:p w14:paraId="18A0709D" w14:textId="41C8A982" w:rsidR="007300AD" w:rsidRPr="00E30C69" w:rsidRDefault="002E6F6E" w:rsidP="002E6F6E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  <w:lang w:bidi="ru-RU"/>
        </w:rPr>
        <w:t>Важно окончить курс лечения, даже если через несколько дней Вы почувствуете себя лучше. Если Вы прекратите принимать препарат слишком рано, инфекционное заболевание может быть не полностью вылечено, и его симптомы могут возвратиться или ухудшиться. У Вас может также развиться снижение чувствительности (резистентность) к препарату</w:t>
      </w:r>
    </w:p>
    <w:p w14:paraId="3BFD3764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b/>
          <w:i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b/>
          <w:i/>
          <w:sz w:val="28"/>
          <w:szCs w:val="28"/>
          <w:lang w:bidi="ru-RU"/>
        </w:rPr>
        <w:t>При возникновении каких-либо дополнительных вопросов по применению данного препарата проконсультируйтесь со своим лечащим врачом.</w:t>
      </w:r>
    </w:p>
    <w:bookmarkEnd w:id="2"/>
    <w:p w14:paraId="201B99D5" w14:textId="77777777" w:rsidR="002D75AF" w:rsidRPr="00E30C69" w:rsidRDefault="002D75AF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bidi="ru-RU"/>
        </w:rPr>
      </w:pPr>
    </w:p>
    <w:p w14:paraId="5DE9399F" w14:textId="61D455B3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4" w:name="2175220282"/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нежелательных реакций</w:t>
      </w:r>
      <w:r w:rsidR="00597254"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которые проявляются при стандартном применении лекарственного препарата</w:t>
      </w:r>
      <w:r w:rsidR="00CA48FA"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597254"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меры, которые следует принять в этом случае</w:t>
      </w: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5721087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5" w:name="_Hlk26368846"/>
      <w:bookmarkStart w:id="6" w:name="_Hlk22647116"/>
      <w:bookmarkEnd w:id="4"/>
      <w:r w:rsidRPr="00E30C69">
        <w:rPr>
          <w:rFonts w:ascii="Times New Roman" w:hAnsi="Times New Roman" w:cs="Times New Roman"/>
          <w:i/>
          <w:sz w:val="28"/>
          <w:szCs w:val="28"/>
        </w:rPr>
        <w:t>Часто</w:t>
      </w:r>
    </w:p>
    <w:p w14:paraId="1C4F3EFC" w14:textId="46B93E67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Анемия</w:t>
      </w:r>
    </w:p>
    <w:p w14:paraId="32C15048" w14:textId="4155CAB0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Тромбоцитопения</w:t>
      </w:r>
    </w:p>
    <w:p w14:paraId="21BA45D9" w14:textId="2EBC97C6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Эозинофилия</w:t>
      </w:r>
    </w:p>
    <w:p w14:paraId="5C2262B1" w14:textId="67B82D21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Флебит</w:t>
      </w:r>
    </w:p>
    <w:p w14:paraId="73F0E029" w14:textId="42466105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hAnsi="Times New Roman" w:cs="Times New Roman"/>
          <w:sz w:val="28"/>
          <w:szCs w:val="28"/>
        </w:rPr>
        <w:t>Диарея</w:t>
      </w:r>
    </w:p>
    <w:p w14:paraId="0043B002" w14:textId="33D78D2D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Гипербилирубинемия</w:t>
      </w:r>
    </w:p>
    <w:p w14:paraId="628F21D3" w14:textId="10D97DFA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Боль в месте инъекций</w:t>
      </w:r>
    </w:p>
    <w:p w14:paraId="21B2F2E6" w14:textId="5309C8C3" w:rsidR="002E6F6E" w:rsidRPr="00E30C69" w:rsidRDefault="002E6F6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 Повышение уровней трансаминаз (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аланинаминотрансфераза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(АЛТ), </w:t>
      </w:r>
      <w:proofErr w:type="spellStart"/>
      <w:r w:rsidRPr="00E30C69">
        <w:rPr>
          <w:rFonts w:ascii="Times New Roman" w:hAnsi="Times New Roman" w:cs="Times New Roman"/>
          <w:sz w:val="28"/>
          <w:szCs w:val="28"/>
        </w:rPr>
        <w:t>аспартатаминотрансфераза</w:t>
      </w:r>
      <w:proofErr w:type="spellEnd"/>
      <w:r w:rsidRPr="00E30C69">
        <w:rPr>
          <w:rFonts w:ascii="Times New Roman" w:hAnsi="Times New Roman" w:cs="Times New Roman"/>
          <w:sz w:val="28"/>
          <w:szCs w:val="28"/>
        </w:rPr>
        <w:t xml:space="preserve"> (ACT)) в крови</w:t>
      </w:r>
    </w:p>
    <w:p w14:paraId="7AD46BEB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C69">
        <w:rPr>
          <w:rFonts w:ascii="Times New Roman" w:hAnsi="Times New Roman" w:cs="Times New Roman"/>
          <w:i/>
          <w:sz w:val="28"/>
          <w:szCs w:val="28"/>
        </w:rPr>
        <w:t>Нечасто</w:t>
      </w:r>
    </w:p>
    <w:p w14:paraId="423D0D48" w14:textId="273C45FD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hAnsi="Times New Roman" w:cs="Times New Roman"/>
          <w:sz w:val="28"/>
          <w:szCs w:val="28"/>
        </w:rPr>
        <w:t>Нейтропения, лейкопения</w:t>
      </w:r>
    </w:p>
    <w:p w14:paraId="3B336730" w14:textId="48A556E9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hAnsi="Times New Roman" w:cs="Times New Roman"/>
          <w:sz w:val="28"/>
          <w:szCs w:val="28"/>
        </w:rPr>
        <w:t>Головная боль</w:t>
      </w:r>
    </w:p>
    <w:p w14:paraId="3E0A62B8" w14:textId="59304614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Рвота</w:t>
      </w:r>
    </w:p>
    <w:p w14:paraId="2F7A1538" w14:textId="7BA6CBA9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Сыпь, зуд</w:t>
      </w:r>
    </w:p>
    <w:p w14:paraId="2BAFE265" w14:textId="094ADC1D" w:rsidR="002E6F6E" w:rsidRDefault="002E6F6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- Утомляемость, слабость</w:t>
      </w:r>
    </w:p>
    <w:p w14:paraId="2081270C" w14:textId="4564A095" w:rsidR="00FD6010" w:rsidRPr="00E87477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В</w:t>
      </w:r>
      <w:r w:rsidRPr="00FD6010">
        <w:rPr>
          <w:rFonts w:ascii="Times New Roman" w:eastAsia="Calibri" w:hAnsi="Times New Roman" w:cs="Times New Roman"/>
          <w:sz w:val="28"/>
          <w:szCs w:val="28"/>
          <w:lang w:bidi="ru-RU"/>
        </w:rPr>
        <w:t>оспаление слизистых оболочек</w:t>
      </w:r>
    </w:p>
    <w:p w14:paraId="798CE027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C69">
        <w:rPr>
          <w:rFonts w:ascii="Times New Roman" w:hAnsi="Times New Roman" w:cs="Times New Roman"/>
          <w:i/>
          <w:sz w:val="28"/>
          <w:szCs w:val="28"/>
        </w:rPr>
        <w:t>Редко</w:t>
      </w:r>
    </w:p>
    <w:p w14:paraId="16EA4207" w14:textId="03772888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Боль в животе</w:t>
      </w:r>
    </w:p>
    <w:p w14:paraId="33F3C6C2" w14:textId="69A5CBBC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Тошнота</w:t>
      </w:r>
    </w:p>
    <w:p w14:paraId="2A1CCD81" w14:textId="62BFB528" w:rsidR="00F72D08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2E6F6E" w:rsidRPr="00E30C69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Глоссит</w:t>
      </w:r>
    </w:p>
    <w:p w14:paraId="3A150B46" w14:textId="67CDA84D" w:rsidR="00FD6010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- Вздутие живота (метеоризм)</w:t>
      </w:r>
    </w:p>
    <w:p w14:paraId="297C1058" w14:textId="5ACA1DB6" w:rsidR="00FD6010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- Эритема</w:t>
      </w:r>
    </w:p>
    <w:p w14:paraId="31CD6C0D" w14:textId="62CC82DF" w:rsidR="00FD6010" w:rsidRPr="00E30C69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- Лихорадка</w:t>
      </w:r>
    </w:p>
    <w:p w14:paraId="3BB39F44" w14:textId="23A5B3FA" w:rsidR="00FD6010" w:rsidRPr="00E87477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bidi="ru-RU"/>
        </w:rPr>
      </w:pPr>
      <w:r w:rsidRPr="00E87477">
        <w:rPr>
          <w:rFonts w:ascii="Times New Roman" w:eastAsia="Calibri" w:hAnsi="Times New Roman" w:cs="Times New Roman"/>
          <w:i/>
          <w:sz w:val="28"/>
          <w:szCs w:val="28"/>
          <w:lang w:bidi="ru-RU"/>
        </w:rPr>
        <w:t>Очень редко</w:t>
      </w:r>
    </w:p>
    <w:p w14:paraId="53ACAAC6" w14:textId="0955AF13" w:rsidR="00FD6010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-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М</w:t>
      </w:r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иелосупрессия</w:t>
      </w:r>
      <w:proofErr w:type="spellEnd"/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, </w:t>
      </w:r>
      <w:proofErr w:type="spellStart"/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панцитопения</w:t>
      </w:r>
      <w:proofErr w:type="spellEnd"/>
    </w:p>
    <w:p w14:paraId="6C25A604" w14:textId="63371850" w:rsidR="00FD6010" w:rsidRDefault="00FD6010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- У</w:t>
      </w:r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величение времени кровотечения (имеет обратимый характер)</w:t>
      </w:r>
    </w:p>
    <w:p w14:paraId="6367F710" w14:textId="62C7FD98" w:rsidR="00FD6010" w:rsidRPr="00E30C69" w:rsidRDefault="00FD6010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trike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-</w:t>
      </w:r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У</w:t>
      </w:r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величение </w:t>
      </w:r>
      <w:proofErr w:type="spellStart"/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протромбинового</w:t>
      </w:r>
      <w:proofErr w:type="spellEnd"/>
      <w:r w:rsidRPr="00FD6010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 времени (имеет обратимый характер)</w:t>
      </w:r>
    </w:p>
    <w:p w14:paraId="2E049D37" w14:textId="77777777" w:rsidR="00F72D08" w:rsidRPr="00E30C69" w:rsidRDefault="00F72D08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C69">
        <w:rPr>
          <w:rFonts w:ascii="Times New Roman" w:hAnsi="Times New Roman" w:cs="Times New Roman"/>
          <w:i/>
          <w:sz w:val="28"/>
          <w:szCs w:val="28"/>
        </w:rPr>
        <w:t xml:space="preserve">Частота неизвестна </w:t>
      </w:r>
    </w:p>
    <w:p w14:paraId="0210082C" w14:textId="7BA0F15F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FD6010">
        <w:rPr>
          <w:rFonts w:ascii="Times New Roman" w:eastAsia="Calibri" w:hAnsi="Times New Roman" w:cs="Times New Roman"/>
          <w:sz w:val="28"/>
          <w:szCs w:val="28"/>
          <w:lang w:bidi="ru-RU"/>
        </w:rPr>
        <w:t>П</w:t>
      </w:r>
      <w:r w:rsidR="00FD6010" w:rsidRPr="00FD6010">
        <w:rPr>
          <w:rFonts w:ascii="Times New Roman" w:eastAsia="Calibri" w:hAnsi="Times New Roman" w:cs="Times New Roman"/>
          <w:sz w:val="28"/>
          <w:szCs w:val="28"/>
          <w:lang w:bidi="ru-RU"/>
        </w:rPr>
        <w:t>севдомембранозный колит</w:t>
      </w:r>
    </w:p>
    <w:p w14:paraId="3C163482" w14:textId="67664C26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Агранулоцитоз, гемолитическая анемия, тромбоцитопеническая пурпура</w:t>
      </w:r>
    </w:p>
    <w:p w14:paraId="3AE945BB" w14:textId="1808F509" w:rsidR="00F72D08" w:rsidRPr="00E30C69" w:rsidRDefault="0089357E" w:rsidP="00F72D08">
      <w:pPr>
        <w:widowControl w:val="0"/>
        <w:tabs>
          <w:tab w:val="start" w:pos="14.20pt"/>
        </w:tabs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Анафилактический шок, анафилактические реакции, анафилактоидный шок, анафилактоидные реакции</w:t>
      </w:r>
    </w:p>
    <w:p w14:paraId="2224F3FF" w14:textId="4C2BC79A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Синдром </w:t>
      </w:r>
      <w:proofErr w:type="spellStart"/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Коуниса</w:t>
      </w:r>
      <w:proofErr w:type="spellEnd"/>
    </w:p>
    <w:p w14:paraId="7EB14809" w14:textId="6562AC2E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2E6F6E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Реакции гиперчувствительности</w:t>
      </w:r>
    </w:p>
    <w:p w14:paraId="1612ADC4" w14:textId="2EF1FDD1" w:rsidR="00A765D3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отек </w:t>
      </w:r>
      <w:r w:rsidR="00A765D3">
        <w:rPr>
          <w:rFonts w:ascii="Times New Roman" w:eastAsia="Calibri" w:hAnsi="Times New Roman" w:cs="Times New Roman"/>
          <w:sz w:val="28"/>
          <w:szCs w:val="28"/>
          <w:lang w:bidi="ru-RU"/>
        </w:rPr>
        <w:t>гортани</w:t>
      </w:r>
    </w:p>
    <w:p w14:paraId="7DEDF38E" w14:textId="29DCC8DE" w:rsidR="00024A05" w:rsidRDefault="00024A05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Л</w:t>
      </w:r>
      <w:r w:rsidRPr="00024A0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екарственная лихорадка </w:t>
      </w:r>
    </w:p>
    <w:p w14:paraId="083B43BE" w14:textId="1780337E" w:rsidR="00024A05" w:rsidRDefault="00024A05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С</w:t>
      </w:r>
      <w:r w:rsidRPr="00024A05">
        <w:rPr>
          <w:rFonts w:ascii="Times New Roman" w:eastAsia="Calibri" w:hAnsi="Times New Roman" w:cs="Times New Roman"/>
          <w:sz w:val="28"/>
          <w:szCs w:val="28"/>
          <w:lang w:bidi="ru-RU"/>
        </w:rPr>
        <w:t>ывороточная болезнь</w:t>
      </w:r>
    </w:p>
    <w:p w14:paraId="704EEA25" w14:textId="30E6FFE2" w:rsidR="00024A05" w:rsidRDefault="00024A05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Головокружение</w:t>
      </w:r>
    </w:p>
    <w:p w14:paraId="31A0226C" w14:textId="2BBF3A34" w:rsidR="00024A05" w:rsidRPr="00E30C69" w:rsidRDefault="00024A05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Сонливость</w:t>
      </w:r>
    </w:p>
    <w:p w14:paraId="26041830" w14:textId="4A0A149D" w:rsidR="00F72D08" w:rsidRPr="00E30C69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</w:rPr>
        <w:t xml:space="preserve"> </w:t>
      </w:r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Седация</w:t>
      </w:r>
    </w:p>
    <w:p w14:paraId="0620B74B" w14:textId="5B8F7FD7" w:rsidR="00F72D08" w:rsidRDefault="0089357E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Судороги</w:t>
      </w:r>
    </w:p>
    <w:p w14:paraId="1995A9F9" w14:textId="44E9503F" w:rsidR="00A765D3" w:rsidRPr="00E30C69" w:rsidRDefault="00A765D3" w:rsidP="00F72D0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>- Сердцебиение</w:t>
      </w:r>
    </w:p>
    <w:p w14:paraId="5358399A" w14:textId="4238E5EE" w:rsidR="0089357E" w:rsidRDefault="0089357E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Одышка</w:t>
      </w:r>
      <w:bookmarkStart w:id="7" w:name="bookmark2"/>
    </w:p>
    <w:p w14:paraId="0DDBC409" w14:textId="0818F327" w:rsidR="0089357E" w:rsidRDefault="0089357E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Псевдомембранозный колит</w:t>
      </w:r>
    </w:p>
    <w:p w14:paraId="0F9F1C84" w14:textId="43AA6AD3" w:rsidR="0089357E" w:rsidRDefault="0089357E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 xml:space="preserve"> </w:t>
      </w:r>
      <w:r w:rsidR="00E8479F" w:rsidRPr="00E30C69">
        <w:rPr>
          <w:rFonts w:ascii="Times New Roman" w:eastAsia="Calibri" w:hAnsi="Times New Roman" w:cs="Times New Roman"/>
          <w:iCs/>
          <w:sz w:val="28"/>
          <w:szCs w:val="28"/>
          <w:lang w:bidi="ru-RU"/>
        </w:rPr>
        <w:t>Энтероколит</w:t>
      </w:r>
    </w:p>
    <w:p w14:paraId="1405AC90" w14:textId="18E1DF92" w:rsidR="0089357E" w:rsidRDefault="0089357E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sz w:val="28"/>
          <w:szCs w:val="28"/>
        </w:rPr>
        <w:t>-</w:t>
      </w:r>
      <w:r w:rsidR="00CA48FA" w:rsidRPr="00E30C69" w:rsidDel="00CA48F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bookmarkEnd w:id="7"/>
      <w:r w:rsidR="00E8479F"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Мелена</w:t>
      </w:r>
    </w:p>
    <w:p w14:paraId="6907C8FF" w14:textId="77777777" w:rsidR="0089357E" w:rsidRDefault="00E8479F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- Диспепсия, стоматит, изменение цвета языка</w:t>
      </w:r>
      <w:r w:rsidR="00A765D3">
        <w:rPr>
          <w:rFonts w:ascii="Times New Roman" w:eastAsia="Calibri" w:hAnsi="Times New Roman" w:cs="Times New Roman"/>
          <w:sz w:val="28"/>
          <w:szCs w:val="28"/>
          <w:lang w:bidi="ru-RU"/>
        </w:rPr>
        <w:t>, отек языка</w:t>
      </w:r>
    </w:p>
    <w:p w14:paraId="0F7D7437" w14:textId="77777777" w:rsidR="0089357E" w:rsidRDefault="00E8479F" w:rsidP="0089357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E30C69">
        <w:rPr>
          <w:rFonts w:ascii="Times New Roman" w:eastAsia="Calibri" w:hAnsi="Times New Roman" w:cs="Times New Roman"/>
          <w:sz w:val="28"/>
          <w:szCs w:val="28"/>
          <w:lang w:bidi="ru-RU"/>
        </w:rPr>
        <w:t>- Холестатический гепатит, холестаз, желтуха, нарушения функции печени</w:t>
      </w:r>
    </w:p>
    <w:p w14:paraId="0BD87D5C" w14:textId="77777777" w:rsidR="0089357E" w:rsidRDefault="00E8479F" w:rsidP="0089357E">
      <w:pPr>
        <w:widowControl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Токсический эпидермальный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некролиз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синдром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Стивенса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-Джонсона,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эксфолиативный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дерматит,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мультиформная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эритема, острый генерализованный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экзантематозный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пустулез</w:t>
      </w:r>
      <w:proofErr w:type="spellEnd"/>
    </w:p>
    <w:p w14:paraId="03BCC079" w14:textId="77777777" w:rsidR="0089357E" w:rsidRDefault="00A765D3" w:rsidP="0089357E">
      <w:pPr>
        <w:widowControl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 Ангионевротический отек</w:t>
      </w:r>
    </w:p>
    <w:p w14:paraId="17E59B10" w14:textId="77777777" w:rsidR="0089357E" w:rsidRDefault="00E8479F" w:rsidP="0089357E">
      <w:pPr>
        <w:widowControl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Крапивница</w:t>
      </w:r>
    </w:p>
    <w:p w14:paraId="6B2A8684" w14:textId="77777777" w:rsidR="0089357E" w:rsidRDefault="00A765D3" w:rsidP="0089357E">
      <w:pPr>
        <w:widowControl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Уртикарная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сыпь, дерматит,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макулопапулезная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сыпь,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кореподобная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сыпь</w:t>
      </w:r>
    </w:p>
    <w:p w14:paraId="33B9B941" w14:textId="1839597B" w:rsidR="00A765D3" w:rsidRPr="00E30C69" w:rsidRDefault="00A765D3" w:rsidP="0089357E">
      <w:pPr>
        <w:widowControl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 Аллергический васкулит</w:t>
      </w:r>
    </w:p>
    <w:p w14:paraId="234FA970" w14:textId="1B9598AC" w:rsidR="00E8479F" w:rsidRPr="00E30C69" w:rsidRDefault="00E8479F" w:rsidP="00E8479F">
      <w:pPr>
        <w:keepNext/>
        <w:keepLines/>
        <w:widowControl w:val="0"/>
        <w:tabs>
          <w:tab w:val="start" w:pos="141.15pt"/>
        </w:tabs>
        <w:spacing w:after="0pt" w:line="12pt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- </w:t>
      </w:r>
      <w:proofErr w:type="spellStart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Тубулоинтерстициальный</w:t>
      </w:r>
      <w:proofErr w:type="spellEnd"/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нефрит</w:t>
      </w:r>
    </w:p>
    <w:p w14:paraId="6505E8A6" w14:textId="39846FF4" w:rsidR="00E8479F" w:rsidRDefault="00E8479F" w:rsidP="00E8479F">
      <w:pPr>
        <w:keepNext/>
        <w:keepLines/>
        <w:widowControl w:val="0"/>
        <w:tabs>
          <w:tab w:val="start" w:pos="141.15pt"/>
        </w:tabs>
        <w:spacing w:after="0pt" w:line="12pt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30C69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Реакции в месте инъекции</w:t>
      </w:r>
    </w:p>
    <w:p w14:paraId="7D5B9209" w14:textId="1933F76C" w:rsidR="00A765D3" w:rsidRDefault="00A765D3" w:rsidP="00E8479F">
      <w:pPr>
        <w:keepNext/>
        <w:keepLines/>
        <w:widowControl w:val="0"/>
        <w:tabs>
          <w:tab w:val="start" w:pos="141.15pt"/>
        </w:tabs>
        <w:spacing w:after="0pt" w:line="12pt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Отек лица</w:t>
      </w:r>
    </w:p>
    <w:p w14:paraId="562620EA" w14:textId="32638F58" w:rsidR="00A765D3" w:rsidRPr="00E30C69" w:rsidRDefault="00A765D3" w:rsidP="00E8479F">
      <w:pPr>
        <w:keepNext/>
        <w:keepLines/>
        <w:widowControl w:val="0"/>
        <w:tabs>
          <w:tab w:val="start" w:pos="141.15pt"/>
        </w:tabs>
        <w:spacing w:after="0pt" w:line="12pt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- Снижение артериального давления</w:t>
      </w:r>
    </w:p>
    <w:bookmarkEnd w:id="5"/>
    <w:p w14:paraId="646A0AFE" w14:textId="77777777" w:rsidR="00DF7520" w:rsidRPr="00E30C69" w:rsidRDefault="00DF7520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l-PL" w:eastAsia="pl-PL"/>
        </w:rPr>
      </w:pPr>
    </w:p>
    <w:p w14:paraId="5A058944" w14:textId="4AD83B5C" w:rsidR="00006BB6" w:rsidRPr="00E30C69" w:rsidRDefault="00006BB6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pl-PL" w:eastAsia="pl-PL"/>
        </w:rPr>
      </w:pPr>
      <w:r w:rsidRPr="00E30C69">
        <w:rPr>
          <w:rFonts w:ascii="Times New Roman" w:eastAsia="Calibri" w:hAnsi="Times New Roman" w:cs="Times New Roman"/>
          <w:b/>
          <w:sz w:val="28"/>
          <w:szCs w:val="28"/>
          <w:lang w:val="pl-PL" w:eastAsia="pl-PL"/>
        </w:rPr>
        <w:t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Pr="00E30C69">
        <w:rPr>
          <w:rFonts w:ascii="Times New Roman" w:eastAsia="Calibri" w:hAnsi="Times New Roman" w:cs="Times New Roman"/>
          <w:sz w:val="28"/>
          <w:szCs w:val="28"/>
          <w:lang w:val="pl-PL" w:eastAsia="pl-PL"/>
        </w:rPr>
        <w:t xml:space="preserve"> </w:t>
      </w:r>
    </w:p>
    <w:p w14:paraId="216FDC82" w14:textId="6D1A5C4F" w:rsidR="00006BB6" w:rsidRPr="00E30C69" w:rsidRDefault="00006BB6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E30C69">
        <w:rPr>
          <w:rFonts w:ascii="Times New Roman" w:eastAsia="Calibri" w:hAnsi="Times New Roman" w:cs="Times New Roman"/>
          <w:sz w:val="28"/>
          <w:szCs w:val="28"/>
          <w:lang w:val="pl-PL" w:eastAsia="pl-PL"/>
        </w:rPr>
        <w:t>РГП на ПХВ «Национальный Центр экспертизы лекарственных средств и медицинских изделий» Комитет</w:t>
      </w:r>
      <w:r w:rsidR="00B00A29">
        <w:rPr>
          <w:rFonts w:ascii="Times New Roman" w:eastAsia="Calibri" w:hAnsi="Times New Roman" w:cs="Times New Roman"/>
          <w:sz w:val="28"/>
          <w:szCs w:val="28"/>
          <w:lang w:val="kk-KZ" w:eastAsia="pl-PL"/>
        </w:rPr>
        <w:t>а</w:t>
      </w:r>
      <w:r w:rsidRPr="00E30C69">
        <w:rPr>
          <w:rFonts w:ascii="Times New Roman" w:eastAsia="Calibri" w:hAnsi="Times New Roman" w:cs="Times New Roman"/>
          <w:sz w:val="28"/>
          <w:szCs w:val="28"/>
          <w:lang w:val="pl-PL" w:eastAsia="pl-PL"/>
        </w:rPr>
        <w:t xml:space="preserve"> </w:t>
      </w:r>
      <w:r w:rsidR="00870481" w:rsidRPr="00E30C69">
        <w:rPr>
          <w:rFonts w:ascii="Times New Roman" w:eastAsia="Calibri" w:hAnsi="Times New Roman" w:cs="Times New Roman"/>
          <w:sz w:val="28"/>
          <w:szCs w:val="28"/>
          <w:lang w:eastAsia="pl-PL"/>
        </w:rPr>
        <w:t>м</w:t>
      </w:r>
      <w:r w:rsidR="00753E9F" w:rsidRPr="00E30C69">
        <w:rPr>
          <w:rFonts w:ascii="Times New Roman" w:eastAsia="Calibri" w:hAnsi="Times New Roman" w:cs="Times New Roman"/>
          <w:sz w:val="28"/>
          <w:szCs w:val="28"/>
          <w:lang w:val="pl-PL" w:eastAsia="pl-PL"/>
        </w:rPr>
        <w:t xml:space="preserve">едицинского и фармацевтического </w:t>
      </w:r>
      <w:r w:rsidRPr="00E30C69">
        <w:rPr>
          <w:rFonts w:ascii="Times New Roman" w:eastAsia="Calibri" w:hAnsi="Times New Roman" w:cs="Times New Roman"/>
          <w:sz w:val="28"/>
          <w:szCs w:val="28"/>
          <w:lang w:val="pl-PL" w:eastAsia="pl-PL"/>
        </w:rPr>
        <w:t>контроля Министерства здравоохранения Республики Казахстан</w:t>
      </w:r>
      <w:r w:rsidR="00F368BC" w:rsidRPr="00E30C69">
        <w:rPr>
          <w:rFonts w:ascii="Times New Roman" w:eastAsia="Calibri" w:hAnsi="Times New Roman" w:cs="Times New Roman"/>
          <w:sz w:val="28"/>
          <w:szCs w:val="28"/>
          <w:lang w:eastAsia="pl-PL"/>
        </w:rPr>
        <w:t>:</w:t>
      </w:r>
    </w:p>
    <w:p w14:paraId="5B6B22CB" w14:textId="69CC1DE8" w:rsidR="00006BB6" w:rsidRPr="00E30C69" w:rsidRDefault="00E773CA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 w:bidi="ru-RU"/>
        </w:rPr>
      </w:pPr>
      <w:hyperlink r:id="rId11" w:history="1">
        <w:r w:rsidR="00E8479F" w:rsidRPr="00E30C69">
          <w:rPr>
            <w:rStyle w:val="a6"/>
            <w:rFonts w:ascii="Times New Roman" w:eastAsia="Calibri" w:hAnsi="Times New Roman" w:cs="Times New Roman"/>
            <w:sz w:val="28"/>
            <w:szCs w:val="28"/>
            <w:lang w:val="pl-PL" w:eastAsia="pl-PL"/>
          </w:rPr>
          <w:t>http://www.ndda.kz</w:t>
        </w:r>
      </w:hyperlink>
      <w:r w:rsidR="00E8479F" w:rsidRPr="00E30C69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</w:t>
      </w:r>
    </w:p>
    <w:bookmarkEnd w:id="6"/>
    <w:p w14:paraId="3822AF19" w14:textId="77777777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41465" w14:textId="77777777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сведения</w:t>
      </w:r>
    </w:p>
    <w:p w14:paraId="22AF3704" w14:textId="77777777" w:rsidR="001F64DF" w:rsidRPr="00E30C69" w:rsidRDefault="001F64DF" w:rsidP="006409A8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bookmarkStart w:id="8" w:name="2175220285"/>
      <w:r w:rsidRPr="00E30C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Состав лекарственного препарата</w:t>
      </w:r>
    </w:p>
    <w:tbl>
      <w:tblPr>
        <w:tblStyle w:val="28"/>
        <w:tblW w:w="348.2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5770"/>
        <w:gridCol w:w="1194"/>
      </w:tblGrid>
      <w:tr w:rsidR="00E8479F" w:rsidRPr="00E30C69" w14:paraId="41944B83" w14:textId="77777777" w:rsidTr="00E8479F">
        <w:trPr>
          <w:trHeight w:val="332"/>
        </w:trPr>
        <w:tc>
          <w:tcPr>
            <w:tcW w:w="288.50pt" w:type="dxa"/>
          </w:tcPr>
          <w:p w14:paraId="50DE7E1D" w14:textId="77777777" w:rsidR="00E8479F" w:rsidRPr="00E30C69" w:rsidRDefault="00E8479F">
            <w:pPr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bookmarkStart w:id="9" w:name="2175220287"/>
            <w:bookmarkEnd w:id="8"/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1 флакон содержит</w:t>
            </w:r>
          </w:p>
        </w:tc>
        <w:tc>
          <w:tcPr>
            <w:tcW w:w="59.70pt" w:type="dxa"/>
          </w:tcPr>
          <w:p w14:paraId="0298F8FA" w14:textId="77777777" w:rsidR="00E8479F" w:rsidRPr="00E30C69" w:rsidRDefault="00E8479F">
            <w:pPr>
              <w:jc w:val="end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8479F" w:rsidRPr="00E30C69" w14:paraId="3F9EE866" w14:textId="77777777" w:rsidTr="00E8479F">
        <w:trPr>
          <w:trHeight w:val="349"/>
        </w:trPr>
        <w:tc>
          <w:tcPr>
            <w:tcW w:w="288.50pt" w:type="dxa"/>
          </w:tcPr>
          <w:p w14:paraId="7121BF60" w14:textId="77777777" w:rsidR="00E8479F" w:rsidRPr="00E30C69" w:rsidRDefault="00E8479F">
            <w:pPr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30C69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Активные вещества:</w:t>
            </w:r>
          </w:p>
        </w:tc>
        <w:tc>
          <w:tcPr>
            <w:tcW w:w="59.70pt" w:type="dxa"/>
          </w:tcPr>
          <w:p w14:paraId="36B7AE1A" w14:textId="77777777" w:rsidR="00E8479F" w:rsidRPr="00E30C69" w:rsidRDefault="00E8479F">
            <w:pPr>
              <w:jc w:val="end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8479F" w:rsidRPr="00E30C69" w14:paraId="23CE2B27" w14:textId="77777777" w:rsidTr="00E87477">
        <w:trPr>
          <w:trHeight w:val="369"/>
        </w:trPr>
        <w:tc>
          <w:tcPr>
            <w:tcW w:w="288.50pt" w:type="dxa"/>
          </w:tcPr>
          <w:p w14:paraId="4E46596F" w14:textId="77777777" w:rsidR="00E8479F" w:rsidRPr="00E30C69" w:rsidRDefault="00E8479F">
            <w:pPr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ампициллин (в форме ампициллина </w:t>
            </w:r>
            <w:r w:rsidRPr="00E30C69">
              <w:rPr>
                <w:rFonts w:eastAsia="ArialMT" w:cs="Times New Roman"/>
                <w:sz w:val="28"/>
                <w:szCs w:val="28"/>
                <w:lang w:eastAsia="ru-RU"/>
              </w:rPr>
              <w:t>натрия</w:t>
            </w: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9.70pt" w:type="dxa"/>
          </w:tcPr>
          <w:p w14:paraId="7BE1E2FE" w14:textId="18E839E4" w:rsidR="00E8479F" w:rsidRPr="00E30C69" w:rsidRDefault="00E8479F">
            <w:pPr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  <w:r w:rsidR="00AC6C66">
              <w:rPr>
                <w:rFonts w:eastAsia="Times New Roman" w:cs="Times New Roman"/>
                <w:sz w:val="28"/>
                <w:szCs w:val="28"/>
                <w:lang w:val="kk-KZ" w:eastAsia="ru-RU"/>
              </w:rPr>
              <w:t>000</w:t>
            </w: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C6C66">
              <w:rPr>
                <w:rFonts w:eastAsia="Times New Roman" w:cs="Times New Roman"/>
                <w:sz w:val="28"/>
                <w:szCs w:val="28"/>
                <w:lang w:val="kk-KZ" w:eastAsia="ru-RU"/>
              </w:rPr>
              <w:t>м</w:t>
            </w: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8479F" w:rsidRPr="00E30C69" w14:paraId="72A031CE" w14:textId="77777777" w:rsidTr="00E87477">
        <w:trPr>
          <w:trHeight w:val="394"/>
        </w:trPr>
        <w:tc>
          <w:tcPr>
            <w:tcW w:w="288.50pt" w:type="dxa"/>
          </w:tcPr>
          <w:p w14:paraId="375A3AD4" w14:textId="77777777" w:rsidR="00E8479F" w:rsidRPr="00E30C69" w:rsidRDefault="00E8479F">
            <w:pPr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сульбактам</w:t>
            </w:r>
            <w:proofErr w:type="spellEnd"/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(в форме </w:t>
            </w:r>
            <w:proofErr w:type="spellStart"/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сульбактама</w:t>
            </w:r>
            <w:proofErr w:type="spellEnd"/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натрия)</w:t>
            </w:r>
          </w:p>
        </w:tc>
        <w:tc>
          <w:tcPr>
            <w:tcW w:w="59.70pt" w:type="dxa"/>
          </w:tcPr>
          <w:p w14:paraId="1B8FB1AE" w14:textId="3CF8276C" w:rsidR="00E8479F" w:rsidRPr="00E30C69" w:rsidRDefault="00AC6C66">
            <w:pPr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500</w:t>
            </w:r>
            <w:r w:rsidR="00E8479F"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  <w:lang w:val="kk-KZ" w:eastAsia="ru-RU"/>
              </w:rPr>
              <w:t>м</w:t>
            </w:r>
            <w:r w:rsidR="00E8479F"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8479F" w:rsidRPr="00E30C69" w14:paraId="4A950F8D" w14:textId="77777777" w:rsidTr="00E8479F">
        <w:trPr>
          <w:trHeight w:val="332"/>
        </w:trPr>
        <w:tc>
          <w:tcPr>
            <w:tcW w:w="288.50pt" w:type="dxa"/>
          </w:tcPr>
          <w:p w14:paraId="06A3A4A0" w14:textId="77777777" w:rsidR="00E8479F" w:rsidRPr="00E30C69" w:rsidRDefault="00E8479F">
            <w:pPr>
              <w:jc w:val="both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30C69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Растворитель:</w:t>
            </w: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вода для инъекций</w:t>
            </w:r>
          </w:p>
        </w:tc>
        <w:tc>
          <w:tcPr>
            <w:tcW w:w="59.70pt" w:type="dxa"/>
          </w:tcPr>
          <w:p w14:paraId="4EEF3A1B" w14:textId="77777777" w:rsidR="00E8479F" w:rsidRPr="00E30C69" w:rsidRDefault="00E8479F">
            <w:pPr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30C69">
              <w:rPr>
                <w:rFonts w:eastAsia="Times New Roman" w:cs="Times New Roman"/>
                <w:sz w:val="28"/>
                <w:szCs w:val="28"/>
                <w:lang w:eastAsia="ru-RU"/>
              </w:rPr>
              <w:t>5 мл</w:t>
            </w:r>
          </w:p>
        </w:tc>
      </w:tr>
    </w:tbl>
    <w:p w14:paraId="06AC5918" w14:textId="1BC60C94" w:rsidR="006409A8" w:rsidRPr="00E30C69" w:rsidRDefault="00E8479F" w:rsidP="006409A8">
      <w:pPr>
        <w:widowControl w:val="0"/>
        <w:spacing w:after="0pt" w:line="12pt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C69">
        <w:rPr>
          <w:rFonts w:ascii="Times New Roman" w:hAnsi="Times New Roman" w:cs="Times New Roman"/>
          <w:i/>
          <w:iCs/>
          <w:sz w:val="28"/>
          <w:szCs w:val="28"/>
        </w:rPr>
        <w:t>Вспомогательные вещества</w:t>
      </w:r>
      <w:r w:rsidRPr="00E30C69">
        <w:rPr>
          <w:rFonts w:ascii="Times New Roman" w:hAnsi="Times New Roman" w:cs="Times New Roman"/>
          <w:sz w:val="28"/>
          <w:szCs w:val="28"/>
        </w:rPr>
        <w:t>: отсу</w:t>
      </w:r>
      <w:r w:rsidR="008D5150">
        <w:rPr>
          <w:rFonts w:ascii="Times New Roman" w:hAnsi="Times New Roman" w:cs="Times New Roman"/>
          <w:sz w:val="28"/>
          <w:szCs w:val="28"/>
        </w:rPr>
        <w:t>т</w:t>
      </w:r>
      <w:r w:rsidRPr="00E30C69">
        <w:rPr>
          <w:rFonts w:ascii="Times New Roman" w:hAnsi="Times New Roman" w:cs="Times New Roman"/>
          <w:sz w:val="28"/>
          <w:szCs w:val="28"/>
        </w:rPr>
        <w:t>ствуют.</w:t>
      </w:r>
    </w:p>
    <w:p w14:paraId="25929A44" w14:textId="77777777" w:rsidR="006409A8" w:rsidRPr="00E30C69" w:rsidRDefault="006409A8" w:rsidP="006409A8">
      <w:pPr>
        <w:pStyle w:val="2"/>
        <w:keepNext w:val="0"/>
        <w:widowControl w:val="0"/>
        <w:tabs>
          <w:tab w:val="start" w:pos="35.40pt"/>
        </w:tabs>
        <w:spacing w:before="0pt" w:line="12pt" w:lineRule="auto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E30C69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Описание внешнего вида, запаха, вкуса</w:t>
      </w:r>
    </w:p>
    <w:p w14:paraId="6B48C71A" w14:textId="170D3606" w:rsidR="004E2911" w:rsidRDefault="00E8479F" w:rsidP="00E8479F">
      <w:pPr>
        <w:widowControl w:val="0"/>
        <w:spacing w:after="0pt" w:line="12pt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30C69">
        <w:rPr>
          <w:rFonts w:ascii="Times New Roman" w:hAnsi="Times New Roman" w:cs="Times New Roman"/>
          <w:bCs/>
          <w:sz w:val="28"/>
          <w:szCs w:val="28"/>
        </w:rPr>
        <w:t>Кристаллический порошок белого или почти белого цвета.</w:t>
      </w:r>
      <w:r w:rsidR="00AC6C6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14:paraId="1BA92FEB" w14:textId="7F0CDD52" w:rsidR="0092099D" w:rsidRPr="00AC6C66" w:rsidRDefault="0092099D" w:rsidP="00E8479F">
      <w:pPr>
        <w:widowControl w:val="0"/>
        <w:spacing w:after="0pt" w:line="12pt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2099D">
        <w:rPr>
          <w:rFonts w:ascii="Times New Roman" w:hAnsi="Times New Roman" w:cs="Times New Roman"/>
          <w:bCs/>
          <w:sz w:val="28"/>
          <w:szCs w:val="28"/>
          <w:lang w:val="kk-KZ"/>
        </w:rPr>
        <w:t>Вода для инъекций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</w:t>
      </w:r>
      <w:r w:rsidR="00D639BB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r w:rsidRPr="0092099D">
        <w:rPr>
          <w:rFonts w:ascii="Times New Roman" w:hAnsi="Times New Roman" w:cs="Times New Roman"/>
          <w:bCs/>
          <w:sz w:val="28"/>
          <w:szCs w:val="28"/>
          <w:lang w:val="kk-KZ"/>
        </w:rPr>
        <w:t>розрачная бесцветная жидкость.</w:t>
      </w:r>
    </w:p>
    <w:p w14:paraId="5EEFECB9" w14:textId="77777777" w:rsidR="00E8479F" w:rsidRPr="00E30C69" w:rsidRDefault="00E8479F" w:rsidP="00E8479F">
      <w:pPr>
        <w:widowControl w:val="0"/>
        <w:spacing w:after="0pt" w:line="12pt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388797" w14:textId="48687B23" w:rsidR="001F64DF" w:rsidRPr="00E30C69" w:rsidRDefault="001F64DF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Форма выпуска и упаковка</w:t>
      </w:r>
    </w:p>
    <w:p w14:paraId="4B2F3456" w14:textId="2B0C5274" w:rsidR="00E8479F" w:rsidRPr="00E30C69" w:rsidRDefault="0092099D" w:rsidP="00E8479F">
      <w:pPr>
        <w:pStyle w:val="24"/>
        <w:spacing w:after="0pt" w:line="12pt" w:lineRule="auto"/>
        <w:ind w:start="0pt"/>
        <w:jc w:val="both"/>
        <w:rPr>
          <w:rFonts w:ascii="Times New Roman" w:hAnsi="Times New Roman"/>
          <w:sz w:val="28"/>
          <w:szCs w:val="28"/>
        </w:rPr>
      </w:pPr>
      <w:bookmarkStart w:id="10" w:name="_Hlk176777879"/>
      <w:r w:rsidRPr="0092099D">
        <w:rPr>
          <w:rFonts w:ascii="Times New Roman" w:hAnsi="Times New Roman"/>
          <w:sz w:val="28"/>
          <w:szCs w:val="28"/>
        </w:rPr>
        <w:t>Порошок для приготовления раствора для инъекций 1000 мг + 500</w:t>
      </w:r>
      <w:r w:rsidR="0089357E">
        <w:rPr>
          <w:rFonts w:ascii="Times New Roman" w:hAnsi="Times New Roman"/>
          <w:sz w:val="28"/>
          <w:szCs w:val="28"/>
        </w:rPr>
        <w:t xml:space="preserve"> </w:t>
      </w:r>
      <w:r w:rsidRPr="0092099D">
        <w:rPr>
          <w:rFonts w:ascii="Times New Roman" w:hAnsi="Times New Roman"/>
          <w:sz w:val="28"/>
          <w:szCs w:val="28"/>
        </w:rPr>
        <w:t>мг, в комплекте с растворителем (вода для инъекций, 5 мл)</w:t>
      </w:r>
      <w:r w:rsidR="00E8479F" w:rsidRPr="00E30C69">
        <w:rPr>
          <w:rFonts w:ascii="Times New Roman" w:hAnsi="Times New Roman"/>
          <w:sz w:val="28"/>
          <w:szCs w:val="28"/>
        </w:rPr>
        <w:t xml:space="preserve"> в бесцветном стеклянном флаконе, укупоренном резиновой пробкой и колпачком типа </w:t>
      </w:r>
      <w:proofErr w:type="spellStart"/>
      <w:r w:rsidR="00E8479F" w:rsidRPr="00E30C69">
        <w:rPr>
          <w:rFonts w:ascii="Times New Roman" w:hAnsi="Times New Roman"/>
          <w:sz w:val="28"/>
          <w:szCs w:val="28"/>
        </w:rPr>
        <w:t>Flip</w:t>
      </w:r>
      <w:proofErr w:type="spellEnd"/>
      <w:r w:rsidR="00E8479F" w:rsidRPr="00E30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479F" w:rsidRPr="00E30C69">
        <w:rPr>
          <w:rFonts w:ascii="Times New Roman" w:hAnsi="Times New Roman"/>
          <w:sz w:val="28"/>
          <w:szCs w:val="28"/>
        </w:rPr>
        <w:t>off</w:t>
      </w:r>
      <w:proofErr w:type="spellEnd"/>
      <w:r w:rsidR="00E8479F" w:rsidRPr="00E30C69">
        <w:rPr>
          <w:rFonts w:ascii="Times New Roman" w:hAnsi="Times New Roman"/>
          <w:sz w:val="28"/>
          <w:szCs w:val="28"/>
        </w:rPr>
        <w:t>, в комплекте с растворителем.</w:t>
      </w:r>
    </w:p>
    <w:p w14:paraId="4CB65165" w14:textId="7119C940" w:rsidR="00126D4E" w:rsidRPr="00E30C69" w:rsidRDefault="00E8479F" w:rsidP="00E8479F">
      <w:pPr>
        <w:pStyle w:val="24"/>
        <w:spacing w:after="0pt" w:line="12pt" w:lineRule="auto"/>
        <w:ind w:start="0pt"/>
        <w:jc w:val="both"/>
        <w:rPr>
          <w:rFonts w:ascii="Times New Roman" w:hAnsi="Times New Roman"/>
          <w:sz w:val="28"/>
          <w:szCs w:val="28"/>
        </w:rPr>
      </w:pPr>
      <w:r w:rsidRPr="00E30C69">
        <w:rPr>
          <w:rFonts w:ascii="Times New Roman" w:hAnsi="Times New Roman"/>
          <w:sz w:val="28"/>
          <w:szCs w:val="28"/>
        </w:rPr>
        <w:t>1 флакон с порошком для приготовления раствора для инъекций и 1 ампула с растворителем (вода для инъекций 5 мл) вместе с инструкцией по медицинскому применению в картонной коробке.</w:t>
      </w:r>
      <w:r w:rsidR="00126D4E" w:rsidRPr="00E30C69">
        <w:rPr>
          <w:rFonts w:ascii="Times New Roman" w:hAnsi="Times New Roman"/>
          <w:sz w:val="28"/>
          <w:szCs w:val="28"/>
        </w:rPr>
        <w:t xml:space="preserve"> </w:t>
      </w:r>
    </w:p>
    <w:bookmarkEnd w:id="10"/>
    <w:p w14:paraId="095D699C" w14:textId="1F664B71" w:rsidR="00126D4E" w:rsidRPr="00E30C69" w:rsidRDefault="00126D4E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A937F2" w14:textId="77777777" w:rsidR="001F64DF" w:rsidRPr="00E30C69" w:rsidRDefault="001F64DF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хранения</w:t>
      </w:r>
    </w:p>
    <w:p w14:paraId="79D43A8B" w14:textId="16E0083D" w:rsidR="009F5BE6" w:rsidRPr="00E30C69" w:rsidRDefault="00E8479F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C6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5BE6" w:rsidRPr="00E30C69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110FC3" w:rsidRPr="00E30C6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D6DB75" w14:textId="77777777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применять по истечении срока годности!</w:t>
      </w:r>
    </w:p>
    <w:p w14:paraId="16AE062D" w14:textId="7161D2F7" w:rsidR="007D12A1" w:rsidRPr="00E30C69" w:rsidRDefault="007D12A1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11" w:name="2175220288"/>
      <w:bookmarkEnd w:id="9"/>
    </w:p>
    <w:p w14:paraId="2D2FAAB1" w14:textId="77777777" w:rsidR="00B83A28" w:rsidRPr="00E30C69" w:rsidRDefault="00B83A28" w:rsidP="00D54145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Условия хранения</w:t>
      </w:r>
    </w:p>
    <w:bookmarkEnd w:id="11"/>
    <w:p w14:paraId="18B40093" w14:textId="232B48F5" w:rsidR="00110FC3" w:rsidRPr="00E30C69" w:rsidRDefault="00110FC3" w:rsidP="00110FC3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C69">
        <w:rPr>
          <w:rFonts w:ascii="Times New Roman" w:eastAsia="Calibri" w:hAnsi="Times New Roman" w:cs="Times New Roman"/>
          <w:sz w:val="28"/>
          <w:szCs w:val="28"/>
        </w:rPr>
        <w:t xml:space="preserve">Хранить при температуре не выше </w:t>
      </w:r>
      <w:r w:rsidR="00E8479F" w:rsidRPr="00E30C69">
        <w:rPr>
          <w:rFonts w:ascii="Times New Roman" w:eastAsia="Calibri" w:hAnsi="Times New Roman" w:cs="Times New Roman"/>
          <w:sz w:val="28"/>
          <w:szCs w:val="28"/>
        </w:rPr>
        <w:t>30</w:t>
      </w:r>
      <w:r w:rsidR="00EA5374" w:rsidRPr="00E30C69">
        <w:rPr>
          <w:rFonts w:ascii="Times New Roman" w:eastAsia="Calibri" w:hAnsi="Times New Roman" w:cs="Times New Roman"/>
          <w:sz w:val="28"/>
          <w:szCs w:val="28"/>
        </w:rPr>
        <w:t> </w:t>
      </w:r>
      <w:r w:rsidRPr="00E30C69">
        <w:rPr>
          <w:rFonts w:ascii="Times New Roman" w:eastAsia="Calibri" w:hAnsi="Times New Roman" w:cs="Times New Roman"/>
          <w:sz w:val="28"/>
          <w:szCs w:val="28"/>
        </w:rPr>
        <w:sym w:font="Symbol" w:char="F0B0"/>
      </w:r>
      <w:r w:rsidRPr="00E30C69">
        <w:rPr>
          <w:rFonts w:ascii="Times New Roman" w:eastAsia="Calibri" w:hAnsi="Times New Roman" w:cs="Times New Roman"/>
          <w:sz w:val="28"/>
          <w:szCs w:val="28"/>
        </w:rPr>
        <w:t>С.</w:t>
      </w:r>
    </w:p>
    <w:p w14:paraId="4C86CAB0" w14:textId="77777777" w:rsidR="002D75AF" w:rsidRPr="00E30C69" w:rsidRDefault="006128A3" w:rsidP="00110FC3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C69">
        <w:rPr>
          <w:rFonts w:ascii="Times New Roman" w:eastAsia="Calibri" w:hAnsi="Times New Roman" w:cs="Times New Roman"/>
          <w:sz w:val="28"/>
          <w:szCs w:val="28"/>
        </w:rPr>
        <w:t>Хранить в недоступном для детей месте!</w:t>
      </w:r>
    </w:p>
    <w:p w14:paraId="4024A561" w14:textId="14FA865A" w:rsidR="00E8479F" w:rsidRPr="00E30C69" w:rsidRDefault="00E8479F" w:rsidP="00110FC3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C69">
        <w:rPr>
          <w:rFonts w:ascii="Times New Roman" w:eastAsia="Calibri" w:hAnsi="Times New Roman" w:cs="Times New Roman"/>
          <w:sz w:val="28"/>
          <w:szCs w:val="28"/>
        </w:rPr>
        <w:t xml:space="preserve">Приготовленный раствор стабилен в течение 8 часов при температуре не </w:t>
      </w:r>
      <w:r w:rsidRPr="00E30C69">
        <w:rPr>
          <w:rFonts w:ascii="Times New Roman" w:eastAsia="Calibri" w:hAnsi="Times New Roman" w:cs="Times New Roman"/>
          <w:sz w:val="28"/>
          <w:szCs w:val="28"/>
        </w:rPr>
        <w:lastRenderedPageBreak/>
        <w:t>выше 30°С и 48 часов при температуре 2-8°С.</w:t>
      </w:r>
    </w:p>
    <w:p w14:paraId="6A1AA01F" w14:textId="77777777" w:rsidR="006128A3" w:rsidRPr="00E30C69" w:rsidRDefault="006128A3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7DAB77" w14:textId="77777777" w:rsidR="001F64DF" w:rsidRPr="00E30C69" w:rsidRDefault="001F64DF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0C69">
        <w:rPr>
          <w:rFonts w:ascii="Times New Roman" w:eastAsia="Calibri" w:hAnsi="Times New Roman" w:cs="Times New Roman"/>
          <w:b/>
          <w:sz w:val="28"/>
          <w:szCs w:val="28"/>
        </w:rPr>
        <w:t xml:space="preserve">Условия отпуска из аптек </w:t>
      </w:r>
    </w:p>
    <w:p w14:paraId="6227C4C7" w14:textId="27544095" w:rsidR="001F64DF" w:rsidRPr="00B00A29" w:rsidRDefault="007D37C0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30C69">
        <w:rPr>
          <w:rFonts w:ascii="Times New Roman" w:eastAsia="Calibri" w:hAnsi="Times New Roman" w:cs="Times New Roman"/>
          <w:sz w:val="28"/>
          <w:szCs w:val="28"/>
        </w:rPr>
        <w:t>По рецепту</w:t>
      </w:r>
    </w:p>
    <w:p w14:paraId="2AB4EA40" w14:textId="77777777" w:rsidR="001F64DF" w:rsidRPr="00E30C69" w:rsidRDefault="001F64DF" w:rsidP="00D54145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9A44DF" w14:textId="77777777" w:rsidR="009757B3" w:rsidRPr="00E30C69" w:rsidRDefault="009757B3" w:rsidP="009757B3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производителе </w:t>
      </w:r>
    </w:p>
    <w:p w14:paraId="2154C009" w14:textId="77777777" w:rsidR="00E8479F" w:rsidRPr="00E30C69" w:rsidRDefault="00E8479F" w:rsidP="00E8479F">
      <w:pPr>
        <w:spacing w:after="0pt"/>
        <w:rPr>
          <w:rFonts w:ascii="Times New Roman" w:eastAsiaTheme="majorEastAsia" w:hAnsi="Times New Roman" w:cs="Times New Roman"/>
          <w:sz w:val="28"/>
          <w:szCs w:val="28"/>
        </w:rPr>
      </w:pPr>
      <w:r w:rsidRPr="00E30C69">
        <w:rPr>
          <w:rFonts w:ascii="Times New Roman" w:eastAsiaTheme="majorEastAsia" w:hAnsi="Times New Roman" w:cs="Times New Roman"/>
          <w:sz w:val="28"/>
          <w:szCs w:val="28"/>
        </w:rPr>
        <w:t>«</w:t>
      </w:r>
      <w:proofErr w:type="spellStart"/>
      <w:r w:rsidRPr="00E30C69">
        <w:rPr>
          <w:rFonts w:ascii="Times New Roman" w:eastAsiaTheme="majorEastAsia" w:hAnsi="Times New Roman" w:cs="Times New Roman"/>
          <w:sz w:val="28"/>
          <w:szCs w:val="28"/>
        </w:rPr>
        <w:t>Е.И.П.И.Ко</w:t>
      </w:r>
      <w:proofErr w:type="spellEnd"/>
      <w:r w:rsidRPr="00E30C69">
        <w:rPr>
          <w:rFonts w:ascii="Times New Roman" w:eastAsiaTheme="majorEastAsia" w:hAnsi="Times New Roman" w:cs="Times New Roman"/>
          <w:sz w:val="28"/>
          <w:szCs w:val="28"/>
        </w:rPr>
        <w:t xml:space="preserve">.», Египет </w:t>
      </w:r>
    </w:p>
    <w:p w14:paraId="5407C114" w14:textId="39E5D9C4" w:rsidR="009757B3" w:rsidRPr="00E30C69" w:rsidRDefault="00E8479F" w:rsidP="00E8479F">
      <w:pPr>
        <w:spacing w:after="0pt"/>
        <w:rPr>
          <w:rFonts w:ascii="Times New Roman" w:eastAsiaTheme="majorEastAsia" w:hAnsi="Times New Roman" w:cs="Times New Roman"/>
          <w:sz w:val="28"/>
          <w:szCs w:val="28"/>
        </w:rPr>
      </w:pPr>
      <w:r w:rsidRPr="00E30C69">
        <w:rPr>
          <w:rFonts w:ascii="Times New Roman" w:eastAsiaTheme="majorEastAsia" w:hAnsi="Times New Roman" w:cs="Times New Roman"/>
          <w:sz w:val="28"/>
          <w:szCs w:val="28"/>
        </w:rPr>
        <w:t>(</w:t>
      </w:r>
      <w:proofErr w:type="spellStart"/>
      <w:r w:rsidRPr="00E30C69">
        <w:rPr>
          <w:rFonts w:ascii="Times New Roman" w:eastAsiaTheme="majorEastAsia" w:hAnsi="Times New Roman" w:cs="Times New Roman"/>
          <w:sz w:val="28"/>
          <w:szCs w:val="28"/>
        </w:rPr>
        <w:t>Тенс</w:t>
      </w:r>
      <w:proofErr w:type="spellEnd"/>
      <w:r w:rsidRPr="00E30C69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E30C69">
        <w:rPr>
          <w:rFonts w:ascii="Times New Roman" w:eastAsiaTheme="majorEastAsia" w:hAnsi="Times New Roman" w:cs="Times New Roman"/>
          <w:sz w:val="28"/>
          <w:szCs w:val="28"/>
        </w:rPr>
        <w:t>ов</w:t>
      </w:r>
      <w:proofErr w:type="spellEnd"/>
      <w:r w:rsidRPr="00E30C69">
        <w:rPr>
          <w:rFonts w:ascii="Times New Roman" w:eastAsiaTheme="majorEastAsia" w:hAnsi="Times New Roman" w:cs="Times New Roman"/>
          <w:sz w:val="28"/>
          <w:szCs w:val="28"/>
        </w:rPr>
        <w:t xml:space="preserve"> Рамадан Сити, Первая </w:t>
      </w:r>
      <w:r w:rsidR="00B3282F">
        <w:rPr>
          <w:rFonts w:ascii="Times New Roman" w:eastAsiaTheme="majorEastAsia" w:hAnsi="Times New Roman" w:cs="Times New Roman"/>
          <w:sz w:val="28"/>
          <w:szCs w:val="28"/>
        </w:rPr>
        <w:t>п</w:t>
      </w:r>
      <w:r w:rsidRPr="00E30C69">
        <w:rPr>
          <w:rFonts w:ascii="Times New Roman" w:eastAsiaTheme="majorEastAsia" w:hAnsi="Times New Roman" w:cs="Times New Roman"/>
          <w:sz w:val="28"/>
          <w:szCs w:val="28"/>
        </w:rPr>
        <w:t xml:space="preserve">ромышленная </w:t>
      </w:r>
      <w:r w:rsidR="00B3282F">
        <w:rPr>
          <w:rFonts w:ascii="Times New Roman" w:eastAsiaTheme="majorEastAsia" w:hAnsi="Times New Roman" w:cs="Times New Roman"/>
          <w:sz w:val="28"/>
          <w:szCs w:val="28"/>
        </w:rPr>
        <w:t>з</w:t>
      </w:r>
      <w:r w:rsidRPr="00E30C69">
        <w:rPr>
          <w:rFonts w:ascii="Times New Roman" w:eastAsiaTheme="majorEastAsia" w:hAnsi="Times New Roman" w:cs="Times New Roman"/>
          <w:sz w:val="28"/>
          <w:szCs w:val="28"/>
        </w:rPr>
        <w:t xml:space="preserve">она В1, а/я 149 </w:t>
      </w:r>
      <w:proofErr w:type="spellStart"/>
      <w:r w:rsidRPr="00E30C69">
        <w:rPr>
          <w:rFonts w:ascii="Times New Roman" w:eastAsiaTheme="majorEastAsia" w:hAnsi="Times New Roman" w:cs="Times New Roman"/>
          <w:sz w:val="28"/>
          <w:szCs w:val="28"/>
        </w:rPr>
        <w:t>Тенс</w:t>
      </w:r>
      <w:proofErr w:type="spellEnd"/>
      <w:r w:rsidRPr="00E30C69">
        <w:rPr>
          <w:rFonts w:ascii="Times New Roman" w:eastAsiaTheme="majorEastAsia" w:hAnsi="Times New Roman" w:cs="Times New Roman"/>
          <w:sz w:val="28"/>
          <w:szCs w:val="28"/>
        </w:rPr>
        <w:t>)</w:t>
      </w:r>
    </w:p>
    <w:p w14:paraId="6441029A" w14:textId="77777777" w:rsidR="00E8479F" w:rsidRPr="00E30C69" w:rsidRDefault="00E8479F" w:rsidP="00E8479F">
      <w:pPr>
        <w:spacing w:after="0pt"/>
        <w:rPr>
          <w:rFonts w:ascii="Times New Roman" w:hAnsi="Times New Roman" w:cs="Times New Roman"/>
          <w:sz w:val="28"/>
          <w:szCs w:val="28"/>
        </w:rPr>
      </w:pPr>
    </w:p>
    <w:p w14:paraId="488700BF" w14:textId="77777777" w:rsidR="009757B3" w:rsidRPr="00E30C69" w:rsidRDefault="009757B3" w:rsidP="009757B3">
      <w:pPr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C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Держатель</w:t>
      </w:r>
      <w:r w:rsidRPr="00E30C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33A66F29" w14:textId="77777777" w:rsidR="00BF6AC0" w:rsidRPr="00BF6AC0" w:rsidRDefault="00BF6AC0" w:rsidP="00BF6AC0">
      <w:pPr>
        <w:pStyle w:val="26"/>
        <w:spacing w:after="0pt" w:line="12pt" w:lineRule="auto"/>
        <w:jc w:val="both"/>
        <w:rPr>
          <w:rFonts w:ascii="Times New Roman" w:eastAsiaTheme="majorEastAsia" w:hAnsi="Times New Roman"/>
          <w:sz w:val="28"/>
          <w:szCs w:val="28"/>
        </w:rPr>
      </w:pPr>
      <w:r w:rsidRPr="00BF6AC0">
        <w:rPr>
          <w:rFonts w:ascii="Times New Roman" w:eastAsiaTheme="majorEastAsia" w:hAnsi="Times New Roman"/>
          <w:sz w:val="28"/>
          <w:szCs w:val="28"/>
        </w:rPr>
        <w:t xml:space="preserve">«ФАМБИЛИ ИЛАЧ САНАЙИ ВЕ ТИДЖАРЕТ AНОНИМ ШИРКЕТИ», Турция </w:t>
      </w:r>
    </w:p>
    <w:p w14:paraId="130337E3" w14:textId="77777777" w:rsidR="00BF6AC0" w:rsidRPr="00BF6AC0" w:rsidRDefault="00BF6AC0" w:rsidP="00BF6AC0">
      <w:pPr>
        <w:pStyle w:val="26"/>
        <w:spacing w:after="0pt" w:line="12pt" w:lineRule="auto"/>
        <w:jc w:val="both"/>
        <w:rPr>
          <w:rFonts w:ascii="Times New Roman" w:eastAsiaTheme="majorEastAsia" w:hAnsi="Times New Roman"/>
          <w:sz w:val="28"/>
          <w:szCs w:val="28"/>
        </w:rPr>
      </w:pPr>
      <w:r w:rsidRPr="00BF6AC0">
        <w:rPr>
          <w:rFonts w:ascii="Times New Roman" w:eastAsiaTheme="majorEastAsia" w:hAnsi="Times New Roman"/>
          <w:sz w:val="28"/>
          <w:szCs w:val="28"/>
        </w:rPr>
        <w:t xml:space="preserve">15 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Теммуз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 xml:space="preserve"> Мах. 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Кочман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 xml:space="preserve"> 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Джад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 xml:space="preserve">. 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Демиркёй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 xml:space="preserve"> Плаза № 54/71 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Гюнешли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>/</w:t>
      </w:r>
      <w:proofErr w:type="spellStart"/>
      <w:r w:rsidRPr="00BF6AC0">
        <w:rPr>
          <w:rFonts w:ascii="Times New Roman" w:eastAsiaTheme="majorEastAsia" w:hAnsi="Times New Roman"/>
          <w:sz w:val="28"/>
          <w:szCs w:val="28"/>
        </w:rPr>
        <w:t>Багджылар</w:t>
      </w:r>
      <w:proofErr w:type="spellEnd"/>
      <w:r w:rsidRPr="00BF6AC0">
        <w:rPr>
          <w:rFonts w:ascii="Times New Roman" w:eastAsiaTheme="majorEastAsia" w:hAnsi="Times New Roman"/>
          <w:sz w:val="28"/>
          <w:szCs w:val="28"/>
        </w:rPr>
        <w:t>, Стамбул</w:t>
      </w:r>
    </w:p>
    <w:p w14:paraId="7D83B795" w14:textId="77777777" w:rsidR="00BF6AC0" w:rsidRPr="00BF6AC0" w:rsidRDefault="00BF6AC0" w:rsidP="00BF6AC0">
      <w:pPr>
        <w:pStyle w:val="26"/>
        <w:spacing w:after="0pt" w:line="12pt" w:lineRule="auto"/>
        <w:jc w:val="both"/>
        <w:rPr>
          <w:rFonts w:ascii="Times New Roman" w:eastAsiaTheme="majorEastAsia" w:hAnsi="Times New Roman"/>
          <w:sz w:val="28"/>
          <w:szCs w:val="28"/>
        </w:rPr>
      </w:pPr>
      <w:r w:rsidRPr="00BF6AC0">
        <w:rPr>
          <w:rFonts w:ascii="Times New Roman" w:eastAsiaTheme="majorEastAsia" w:hAnsi="Times New Roman"/>
          <w:sz w:val="28"/>
          <w:szCs w:val="28"/>
        </w:rPr>
        <w:t>Тел: +90 (212) 550 73 00</w:t>
      </w:r>
    </w:p>
    <w:p w14:paraId="4126D134" w14:textId="77777777" w:rsidR="00BF6AC0" w:rsidRPr="00BF6AC0" w:rsidRDefault="00BF6AC0" w:rsidP="00BF6AC0">
      <w:pPr>
        <w:pStyle w:val="26"/>
        <w:spacing w:after="0pt" w:line="12pt" w:lineRule="auto"/>
        <w:jc w:val="both"/>
        <w:rPr>
          <w:rFonts w:ascii="Times New Roman" w:eastAsiaTheme="majorEastAsia" w:hAnsi="Times New Roman"/>
          <w:sz w:val="28"/>
          <w:szCs w:val="28"/>
        </w:rPr>
      </w:pPr>
      <w:r w:rsidRPr="00BF6AC0">
        <w:rPr>
          <w:rFonts w:ascii="Times New Roman" w:eastAsiaTheme="majorEastAsia" w:hAnsi="Times New Roman"/>
          <w:sz w:val="28"/>
          <w:szCs w:val="28"/>
        </w:rPr>
        <w:t>Факс: +90 (212) 550 74 00</w:t>
      </w:r>
    </w:p>
    <w:p w14:paraId="5DB6A400" w14:textId="07203630" w:rsidR="00E8479F" w:rsidRDefault="00BF6AC0" w:rsidP="00BF6AC0">
      <w:pPr>
        <w:pStyle w:val="26"/>
        <w:spacing w:after="0pt" w:line="12pt" w:lineRule="auto"/>
        <w:jc w:val="both"/>
        <w:rPr>
          <w:rFonts w:ascii="Times New Roman" w:eastAsiaTheme="majorEastAsia" w:hAnsi="Times New Roman"/>
          <w:sz w:val="28"/>
          <w:szCs w:val="28"/>
        </w:rPr>
      </w:pPr>
      <w:r w:rsidRPr="00BF6AC0">
        <w:rPr>
          <w:rFonts w:ascii="Times New Roman" w:eastAsiaTheme="majorEastAsia" w:hAnsi="Times New Roman"/>
          <w:sz w:val="28"/>
          <w:szCs w:val="28"/>
        </w:rPr>
        <w:t xml:space="preserve">Эл. почта: </w:t>
      </w:r>
      <w:hyperlink r:id="rId12" w:history="1">
        <w:r w:rsidRPr="00D30B7D">
          <w:rPr>
            <w:rStyle w:val="a6"/>
            <w:rFonts w:ascii="Times New Roman" w:eastAsiaTheme="majorEastAsia" w:hAnsi="Times New Roman"/>
            <w:sz w:val="28"/>
            <w:szCs w:val="28"/>
          </w:rPr>
          <w:t>info@fambili.com.tr</w:t>
        </w:r>
      </w:hyperlink>
    </w:p>
    <w:p w14:paraId="1F6C8555" w14:textId="77777777" w:rsidR="00BF6AC0" w:rsidRPr="00BF6AC0" w:rsidRDefault="00BF6AC0" w:rsidP="00BF6AC0">
      <w:pPr>
        <w:pStyle w:val="26"/>
        <w:spacing w:after="0pt" w:line="12pt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7FA461FB" w14:textId="77777777" w:rsidR="001839FA" w:rsidRPr="001839FA" w:rsidRDefault="001839FA" w:rsidP="001839FA">
      <w:pPr>
        <w:widowControl w:val="0"/>
        <w:autoSpaceDE w:val="0"/>
        <w:autoSpaceDN w:val="0"/>
        <w:adjustRightInd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1839FA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Наименование, адрес и контактные данные (телефон, факс, электронная почта) организации </w:t>
      </w:r>
      <w:r w:rsidRPr="001839F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на территории Республики Казахстан, принимающей претензии (предложения) по качеству лекарственных средств от потребителей </w:t>
      </w:r>
    </w:p>
    <w:p w14:paraId="604FE373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ТОО «РИН Фарм», Республика Казахстан, г. Алматы, пр. </w:t>
      </w:r>
      <w:proofErr w:type="spellStart"/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Сүйінбай</w:t>
      </w:r>
      <w:proofErr w:type="spellEnd"/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222 Б</w:t>
      </w:r>
    </w:p>
    <w:p w14:paraId="73D5A9FC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Тел./факс: 8 (7272) 529090,</w:t>
      </w:r>
    </w:p>
    <w:p w14:paraId="66E7285F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электронная почта: </w:t>
      </w:r>
      <w:hyperlink r:id="rId13" w:history="1"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rin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_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pharma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@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mail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.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ru</w:t>
        </w:r>
      </w:hyperlink>
    </w:p>
    <w:p w14:paraId="4D04C038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52D64A1E" w14:textId="77777777" w:rsidR="001839FA" w:rsidRPr="001839FA" w:rsidRDefault="001839FA" w:rsidP="001839FA">
      <w:pPr>
        <w:widowControl w:val="0"/>
        <w:autoSpaceDE w:val="0"/>
        <w:autoSpaceDN w:val="0"/>
        <w:adjustRightInd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1839FA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Наименование, адрес и контактные данные (телефон, факс, электронная  почта) организации </w:t>
      </w:r>
      <w:r w:rsidRPr="001839F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на территории Республики Казахстан, </w:t>
      </w:r>
      <w:r w:rsidRPr="001839FA">
        <w:rPr>
          <w:rFonts w:ascii="Times New Roman" w:eastAsia="Times New Roman" w:hAnsi="Times New Roman" w:cs="Times New Roman"/>
          <w:b/>
          <w:iCs/>
          <w:sz w:val="28"/>
          <w:szCs w:val="28"/>
          <w:lang w:eastAsia="de-DE"/>
        </w:rPr>
        <w:t>ответственной за пострегистрационное наблюдение за безопасностью лекарственного средства</w:t>
      </w:r>
      <w:r w:rsidRPr="001839FA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</w:t>
      </w:r>
    </w:p>
    <w:p w14:paraId="01E63F03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ТОО «РИН Фарм», Республика Казахстан, г. Алматы, пр. </w:t>
      </w:r>
      <w:proofErr w:type="spellStart"/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Сүйінбай</w:t>
      </w:r>
      <w:proofErr w:type="spellEnd"/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222 Б</w:t>
      </w:r>
    </w:p>
    <w:p w14:paraId="790C0EF5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Сотовый телефон: +7 701 786 33 98, </w:t>
      </w:r>
    </w:p>
    <w:p w14:paraId="5EA6C809" w14:textId="77777777" w:rsidR="001839FA" w:rsidRPr="001839FA" w:rsidRDefault="001839FA" w:rsidP="001839FA">
      <w:pPr>
        <w:suppressAutoHyphens/>
        <w:spacing w:after="0pt" w:line="12pt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электронная почта: </w:t>
      </w:r>
      <w:hyperlink r:id="rId14" w:history="1"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pvpharma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@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worldmedicine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.</w:t>
        </w:r>
        <w:r w:rsidRPr="00183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ar-SA"/>
          </w:rPr>
          <w:t>kz</w:t>
        </w:r>
      </w:hyperlink>
      <w:r w:rsidRPr="001839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6BC53F9C" w14:textId="77777777" w:rsidR="00BF6AC0" w:rsidRPr="00E30C69" w:rsidRDefault="00BF6AC0" w:rsidP="009757B3">
      <w:pPr>
        <w:pStyle w:val="26"/>
        <w:spacing w:after="0pt" w:line="12pt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</w:p>
    <w:p w14:paraId="1889D0C4" w14:textId="77777777" w:rsidR="00BB39B7" w:rsidRPr="00E30C69" w:rsidRDefault="00BB39B7" w:rsidP="009757B3">
      <w:pPr>
        <w:widowControl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B39B7" w:rsidRPr="00E30C69">
      <w:headerReference w:type="default" r:id="rId15"/>
      <w:footerReference w:type="even" r:id="rId16"/>
      <w:footerReference w:type="first" r:id="rId17"/>
      <w:pgSz w:w="595.30pt" w:h="841.90pt"/>
      <w:pgMar w:top="56.70pt" w:right="56.70pt" w:bottom="56.70pt" w:left="85.05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2119BB9E" w14:textId="77777777" w:rsidR="00E773CA" w:rsidRDefault="00E773CA">
      <w:pPr>
        <w:spacing w:after="0pt" w:line="12pt" w:lineRule="auto"/>
      </w:pPr>
      <w:r>
        <w:separator/>
      </w:r>
    </w:p>
  </w:endnote>
  <w:endnote w:type="continuationSeparator" w:id="0">
    <w:p w14:paraId="62F2E77D" w14:textId="77777777" w:rsidR="00E773CA" w:rsidRDefault="00E773CA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characterSet="windows-1251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characterSet="iso-8859-1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characterSet="ks_c-5601-1987"/>
    <w:family w:val="auto"/>
    <w:notTrueType/>
    <w:pitch w:val="fixed"/>
    <w:sig w:usb0="00000001" w:usb1="09060000" w:usb2="00000010" w:usb3="00000000" w:csb0="00080000" w:csb1="00000000"/>
  </w:font>
  <w:font w:name="ArialMT">
    <w:altName w:val="MS Mincho"/>
    <w:panose1 w:val="00000000000000000000"/>
    <w:charset w:characterSet="shift_jis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698325AC" w14:textId="77777777" w:rsidR="00056C65" w:rsidRDefault="00056C65"/>
  <w:p w14:paraId="67491824" w14:textId="77777777" w:rsidR="00051478" w:rsidRDefault="00D36C5B">
    <w:r>
      <w:rPr>
        <w:rFonts w:ascii="Times New Roman" w:eastAsia="Times New Roman" w:hAnsi="Times New Roman" w:cs="Times New Roman"/>
      </w:rPr>
      <w:t>Решение: N049105</w:t>
    </w:r>
    <w:r>
      <w:rPr>
        <w:rFonts w:ascii="Times New Roman" w:eastAsia="Times New Roman" w:hAnsi="Times New Roman" w:cs="Times New Roman"/>
      </w:rPr>
      <w:br/>
      <w:t>Дата решения: 02.03.2022</w:t>
    </w:r>
    <w:r>
      <w:rPr>
        <w:rFonts w:ascii="Times New Roman" w:eastAsia="Times New Roman" w:hAnsi="Times New Roman" w:cs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 w:cs="Times New Roman"/>
      </w:rPr>
      <w:t>Байсеркин</w:t>
    </w:r>
    <w:proofErr w:type="spellEnd"/>
    <w:r>
      <w:rPr>
        <w:rFonts w:ascii="Times New Roman" w:eastAsia="Times New Roman" w:hAnsi="Times New Roman" w:cs="Times New Roman"/>
      </w:rPr>
      <w:t xml:space="preserve"> Б. С.</w:t>
    </w:r>
    <w:r>
      <w:rPr>
        <w:rFonts w:ascii="Times New Roman" w:eastAsia="Times New Roman" w:hAnsi="Times New Roman" w:cs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 w:cs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1EF21218" w14:textId="77777777" w:rsidR="00056C65" w:rsidRDefault="00056C65"/>
  <w:p w14:paraId="47ACECAC" w14:textId="77777777" w:rsidR="00051478" w:rsidRDefault="00D36C5B">
    <w:r>
      <w:rPr>
        <w:rFonts w:ascii="Times New Roman" w:eastAsia="Times New Roman" w:hAnsi="Times New Roman" w:cs="Times New Roman"/>
      </w:rPr>
      <w:t>Решение: N049105</w:t>
    </w:r>
    <w:r>
      <w:rPr>
        <w:rFonts w:ascii="Times New Roman" w:eastAsia="Times New Roman" w:hAnsi="Times New Roman" w:cs="Times New Roman"/>
      </w:rPr>
      <w:br/>
      <w:t>Дата решения: 02.03.2022</w:t>
    </w:r>
    <w:r>
      <w:rPr>
        <w:rFonts w:ascii="Times New Roman" w:eastAsia="Times New Roman" w:hAnsi="Times New Roman" w:cs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 w:cs="Times New Roman"/>
      </w:rPr>
      <w:t>Байсеркин</w:t>
    </w:r>
    <w:proofErr w:type="spellEnd"/>
    <w:r>
      <w:rPr>
        <w:rFonts w:ascii="Times New Roman" w:eastAsia="Times New Roman" w:hAnsi="Times New Roman" w:cs="Times New Roman"/>
      </w:rPr>
      <w:t xml:space="preserve"> Б. С.</w:t>
    </w:r>
    <w:r>
      <w:rPr>
        <w:rFonts w:ascii="Times New Roman" w:eastAsia="Times New Roman" w:hAnsi="Times New Roman" w:cs="Times New Roman"/>
      </w:rPr>
      <w:br/>
      <w:t>(Комитет контроля качества и безопасности товаров и услуг)</w:t>
    </w:r>
    <w:r>
      <w:rPr>
        <w:rFonts w:ascii="Times New Roman" w:eastAsia="Times New Roman" w:hAnsi="Times New Roman" w:cs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4B91EAB6" w14:textId="77777777" w:rsidR="00E773CA" w:rsidRDefault="00E773CA">
      <w:pPr>
        <w:spacing w:after="0pt" w:line="12pt" w:lineRule="auto"/>
      </w:pPr>
      <w:r>
        <w:separator/>
      </w:r>
    </w:p>
  </w:footnote>
  <w:footnote w:type="continuationSeparator" w:id="0">
    <w:p w14:paraId="1540E831" w14:textId="77777777" w:rsidR="00E773CA" w:rsidRDefault="00E773CA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442053BE" w14:textId="77777777" w:rsidR="00056C65" w:rsidRDefault="00B83A28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59C84DC6" wp14:editId="745C9924">
          <wp:simplePos x="0" y="0"/>
          <wp:positionH relativeFrom="column">
            <wp:posOffset>6278880</wp:posOffset>
          </wp:positionH>
          <wp:positionV relativeFrom="paragraph">
            <wp:posOffset>619125</wp:posOffset>
          </wp:positionV>
          <wp:extent cx="381000" cy="3742055"/>
          <wp:effectExtent l="0" t="0" r="0" b="0"/>
          <wp:wrapNone/>
          <wp:docPr id="2" name="Надпись 2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/>
                </wp:cNvSpPr>
                <wp:spPr>
                  <a:xfrm>
                    <a:off x="0" y="0"/>
                    <a:ext cx="381000" cy="3742055"/>
                  </a:xfrm>
                  <a:prstGeom prst="rect">
                    <a:avLst/>
                  </a:prstGeom>
                  <a:noFill/>
                  <a:ln w="6350">
                    <a:noFill/>
                  </a:ln>
                  <a:effectLst/>
                  <a:extLst>
                    <a:ext uri="{91240B29-F687-4F45-9708-019B960494DF}">
                      <a14:hiddenLine xmlns:a14="http://schemas.microsoft.com/office/drawing/2010/main" w="6350">
                        <a:solidFill>
                          <a:prstClr val="black"/>
                        </a:solidFill>
                      </a14:hiddenLine>
                    </a:ext>
                  </a:extLst>
                </wp:spPr>
                <wp:txbx>
                  <wne:txbxContent>
                    <w:p w14:paraId="1F6BEFB8" w14:textId="77777777" w:rsidR="00056C65" w:rsidRPr="00D275FC" w:rsidRDefault="00532CCE">
                      <w:pPr>
                        <w:rPr>
                          <w:rFonts w:ascii="Times New Roman" w:hAnsi="Times New Roman"/>
                          <w:color w:val="0C0000"/>
                          <w:sz w:val="14"/>
                        </w:rPr>
                      </w:pPr>
                      <w:r>
                        <w:rPr>
                          <w:rFonts w:ascii="Times New Roman" w:hAnsi="Times New Roman"/>
                          <w:color w:val="0C0000"/>
                          <w:sz w:val="14"/>
                        </w:rPr>
                        <w:t xml:space="preserve"> </w:t>
                      </w:r>
                    </w:p>
                  </wne:txbxContent>
                </wp:txbx>
                <wp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06EF237E"/>
    <w:multiLevelType w:val="hybridMultilevel"/>
    <w:tmpl w:val="0F104B08"/>
    <w:lvl w:ilvl="0" w:tplc="F12482FC">
      <w:start w:val="1"/>
      <w:numFmt w:val="bullet"/>
      <w:lvlText w:val=""/>
      <w:lvlJc w:val="start"/>
      <w:pPr>
        <w:ind w:start="25.10pt" w:hanging="18pt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start"/>
      <w:pPr>
        <w:ind w:start="61.1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97.1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33.1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69.1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05.1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41.1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77.1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13.10pt" w:hanging="18pt"/>
      </w:pPr>
      <w:rPr>
        <w:rFonts w:ascii="Wingdings" w:hAnsi="Wingdings" w:hint="default"/>
      </w:rPr>
    </w:lvl>
  </w:abstractNum>
  <w:abstractNum w:abstractNumId="1" w15:restartNumberingAfterBreak="0">
    <w:nsid w:val="0F16737D"/>
    <w:multiLevelType w:val="multilevel"/>
    <w:tmpl w:val="804EC014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entative="1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" w15:restartNumberingAfterBreak="0">
    <w:nsid w:val="0F9E4896"/>
    <w:multiLevelType w:val="hybridMultilevel"/>
    <w:tmpl w:val="D0B8C56E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1623709C"/>
    <w:multiLevelType w:val="hybridMultilevel"/>
    <w:tmpl w:val="BEC04B66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16AC0737"/>
    <w:multiLevelType w:val="hybridMultilevel"/>
    <w:tmpl w:val="D6D09264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16C36098"/>
    <w:multiLevelType w:val="hybridMultilevel"/>
    <w:tmpl w:val="0696E1B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712387A"/>
    <w:multiLevelType w:val="hybridMultilevel"/>
    <w:tmpl w:val="C20A872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25670E0A"/>
    <w:multiLevelType w:val="multilevel"/>
    <w:tmpl w:val="36E67B72"/>
    <w:lvl w:ilvl="0">
      <w:start w:val="1"/>
      <w:numFmt w:val="decimal"/>
      <w:lvlText w:val="%1"/>
      <w:lvlJc w:val="start"/>
      <w:pPr>
        <w:ind w:start="41.90pt" w:hanging="36.05pt"/>
      </w:pPr>
      <w:rPr>
        <w:rFonts w:ascii="Times New Roman" w:eastAsia="Times New Roman" w:hAnsi="Times New Roman" w:cs="Times New Roman" w:hint="default"/>
        <w:b/>
        <w:bCs/>
        <w:w w:val="100%"/>
        <w:sz w:val="22"/>
        <w:szCs w:val="28"/>
      </w:rPr>
    </w:lvl>
    <w:lvl w:ilvl="1">
      <w:start w:val="1"/>
      <w:numFmt w:val="decimal"/>
      <w:lvlText w:val="%1.%2"/>
      <w:lvlJc w:val="start"/>
      <w:pPr>
        <w:ind w:start="41.85pt" w:hanging="36.05pt"/>
      </w:pPr>
      <w:rPr>
        <w:rFonts w:ascii="Times New Roman" w:eastAsia="Times New Roman" w:hAnsi="Times New Roman" w:cs="Times New Roman" w:hint="default"/>
        <w:b/>
        <w:bCs/>
        <w:w w:val="100%"/>
        <w:sz w:val="22"/>
        <w:szCs w:val="24"/>
      </w:rPr>
    </w:lvl>
    <w:lvl w:ilvl="2">
      <w:start w:val="1"/>
      <w:numFmt w:val="lowerLetter"/>
      <w:lvlText w:val="%3)"/>
      <w:lvlJc w:val="start"/>
      <w:pPr>
        <w:ind w:start="41.85pt" w:hanging="11.30pt"/>
      </w:pPr>
      <w:rPr>
        <w:rFonts w:ascii="Times New Roman" w:eastAsia="Times New Roman" w:hAnsi="Times New Roman" w:cs="Times New Roman" w:hint="default"/>
        <w:w w:val="100%"/>
        <w:sz w:val="22"/>
        <w:szCs w:val="22"/>
      </w:rPr>
    </w:lvl>
    <w:lvl w:ilvl="3">
      <w:numFmt w:val="bullet"/>
      <w:lvlText w:val="•"/>
      <w:lvlJc w:val="start"/>
      <w:pPr>
        <w:ind w:start="157.50pt" w:hanging="11.30pt"/>
      </w:pPr>
      <w:rPr>
        <w:rFonts w:hint="default"/>
      </w:rPr>
    </w:lvl>
    <w:lvl w:ilvl="4">
      <w:numFmt w:val="bullet"/>
      <w:lvlText w:val="•"/>
      <w:lvlJc w:val="start"/>
      <w:pPr>
        <w:ind w:start="196pt" w:hanging="11.30pt"/>
      </w:pPr>
      <w:rPr>
        <w:rFonts w:hint="default"/>
      </w:rPr>
    </w:lvl>
    <w:lvl w:ilvl="5">
      <w:numFmt w:val="bullet"/>
      <w:lvlText w:val="•"/>
      <w:lvlJc w:val="start"/>
      <w:pPr>
        <w:ind w:start="234.50pt" w:hanging="11.30pt"/>
      </w:pPr>
      <w:rPr>
        <w:rFonts w:hint="default"/>
      </w:rPr>
    </w:lvl>
    <w:lvl w:ilvl="6">
      <w:numFmt w:val="bullet"/>
      <w:lvlText w:val="•"/>
      <w:lvlJc w:val="start"/>
      <w:pPr>
        <w:ind w:start="273pt" w:hanging="11.30pt"/>
      </w:pPr>
      <w:rPr>
        <w:rFonts w:hint="default"/>
      </w:rPr>
    </w:lvl>
    <w:lvl w:ilvl="7">
      <w:numFmt w:val="bullet"/>
      <w:lvlText w:val="•"/>
      <w:lvlJc w:val="start"/>
      <w:pPr>
        <w:ind w:start="311.50pt" w:hanging="11.30pt"/>
      </w:pPr>
      <w:rPr>
        <w:rFonts w:hint="default"/>
      </w:rPr>
    </w:lvl>
    <w:lvl w:ilvl="8">
      <w:numFmt w:val="bullet"/>
      <w:lvlText w:val="•"/>
      <w:lvlJc w:val="start"/>
      <w:pPr>
        <w:ind w:start="350pt" w:hanging="11.30pt"/>
      </w:pPr>
      <w:rPr>
        <w:rFonts w:hint="default"/>
      </w:rPr>
    </w:lvl>
  </w:abstractNum>
  <w:abstractNum w:abstractNumId="8" w15:restartNumberingAfterBreak="0">
    <w:nsid w:val="2625025F"/>
    <w:multiLevelType w:val="hybridMultilevel"/>
    <w:tmpl w:val="33A47954"/>
    <w:lvl w:ilvl="0" w:tplc="37C4DEFA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9" w15:restartNumberingAfterBreak="0">
    <w:nsid w:val="296C5D39"/>
    <w:multiLevelType w:val="hybridMultilevel"/>
    <w:tmpl w:val="3064CC20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2A7800B6"/>
    <w:multiLevelType w:val="hybridMultilevel"/>
    <w:tmpl w:val="FDCACD4E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2B9C3D45"/>
    <w:multiLevelType w:val="hybridMultilevel"/>
    <w:tmpl w:val="80B8A7A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D5D7A21"/>
    <w:multiLevelType w:val="hybridMultilevel"/>
    <w:tmpl w:val="4B3CBF34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3" w15:restartNumberingAfterBreak="0">
    <w:nsid w:val="2F2C69E0"/>
    <w:multiLevelType w:val="hybridMultilevel"/>
    <w:tmpl w:val="0938F6B0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30834507"/>
    <w:multiLevelType w:val="hybridMultilevel"/>
    <w:tmpl w:val="C3E22D7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1A2570A"/>
    <w:multiLevelType w:val="hybridMultilevel"/>
    <w:tmpl w:val="578AAD1E"/>
    <w:lvl w:ilvl="0" w:tplc="37C4DEFA">
      <w:start w:val="1"/>
      <w:numFmt w:val="bullet"/>
      <w:lvlText w:val=""/>
      <w:lvlJc w:val="start"/>
      <w:pPr>
        <w:ind w:start="21pt" w:hanging="18pt"/>
      </w:pPr>
      <w:rPr>
        <w:rFonts w:ascii="Symbol" w:hAnsi="Symbol" w:hint="default"/>
      </w:rPr>
    </w:lvl>
    <w:lvl w:ilvl="1" w:tplc="37C4DEFA">
      <w:start w:val="1"/>
      <w:numFmt w:val="bullet"/>
      <w:lvlText w:val=""/>
      <w:lvlJc w:val="start"/>
      <w:pPr>
        <w:ind w:start="57pt" w:hanging="18pt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start"/>
      <w:pPr>
        <w:ind w:start="93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29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65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01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37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73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09pt" w:hanging="18pt"/>
      </w:pPr>
      <w:rPr>
        <w:rFonts w:ascii="Wingdings" w:hAnsi="Wingdings" w:hint="default"/>
      </w:rPr>
    </w:lvl>
  </w:abstractNum>
  <w:abstractNum w:abstractNumId="16" w15:restartNumberingAfterBreak="0">
    <w:nsid w:val="32854C4D"/>
    <w:multiLevelType w:val="hybridMultilevel"/>
    <w:tmpl w:val="6A12CF56"/>
    <w:lvl w:ilvl="0" w:tplc="37C4DEFA">
      <w:start w:val="1"/>
      <w:numFmt w:val="bullet"/>
      <w:lvlText w:val=""/>
      <w:lvlJc w:val="start"/>
      <w:pPr>
        <w:ind w:start="52pt" w:hanging="18pt"/>
      </w:pPr>
      <w:rPr>
        <w:rFonts w:ascii="Symbol" w:hAnsi="Symbol" w:hint="default"/>
      </w:rPr>
    </w:lvl>
    <w:lvl w:ilvl="1" w:tplc="4C7CC4DE" w:tentative="1">
      <w:start w:val="1"/>
      <w:numFmt w:val="bullet"/>
      <w:lvlText w:val="o"/>
      <w:lvlJc w:val="start"/>
      <w:pPr>
        <w:ind w:start="88pt" w:hanging="18pt"/>
      </w:pPr>
      <w:rPr>
        <w:rFonts w:ascii="Courier New" w:hAnsi="Courier New" w:cs="Courier New" w:hint="default"/>
      </w:rPr>
    </w:lvl>
    <w:lvl w:ilvl="2" w:tplc="05328A52" w:tentative="1">
      <w:start w:val="1"/>
      <w:numFmt w:val="bullet"/>
      <w:lvlText w:val=""/>
      <w:lvlJc w:val="start"/>
      <w:pPr>
        <w:ind w:start="124pt" w:hanging="18pt"/>
      </w:pPr>
      <w:rPr>
        <w:rFonts w:ascii="Wingdings" w:hAnsi="Wingdings" w:hint="default"/>
      </w:rPr>
    </w:lvl>
    <w:lvl w:ilvl="3" w:tplc="D5906D1E" w:tentative="1">
      <w:start w:val="1"/>
      <w:numFmt w:val="bullet"/>
      <w:lvlText w:val=""/>
      <w:lvlJc w:val="start"/>
      <w:pPr>
        <w:ind w:start="160pt" w:hanging="18pt"/>
      </w:pPr>
      <w:rPr>
        <w:rFonts w:ascii="Symbol" w:hAnsi="Symbol" w:hint="default"/>
      </w:rPr>
    </w:lvl>
    <w:lvl w:ilvl="4" w:tplc="86E46BF6" w:tentative="1">
      <w:start w:val="1"/>
      <w:numFmt w:val="bullet"/>
      <w:lvlText w:val="o"/>
      <w:lvlJc w:val="start"/>
      <w:pPr>
        <w:ind w:start="196pt" w:hanging="18pt"/>
      </w:pPr>
      <w:rPr>
        <w:rFonts w:ascii="Courier New" w:hAnsi="Courier New" w:cs="Courier New" w:hint="default"/>
      </w:rPr>
    </w:lvl>
    <w:lvl w:ilvl="5" w:tplc="318AE462" w:tentative="1">
      <w:start w:val="1"/>
      <w:numFmt w:val="bullet"/>
      <w:lvlText w:val=""/>
      <w:lvlJc w:val="start"/>
      <w:pPr>
        <w:ind w:start="232pt" w:hanging="18pt"/>
      </w:pPr>
      <w:rPr>
        <w:rFonts w:ascii="Wingdings" w:hAnsi="Wingdings" w:hint="default"/>
      </w:rPr>
    </w:lvl>
    <w:lvl w:ilvl="6" w:tplc="19C0494E" w:tentative="1">
      <w:start w:val="1"/>
      <w:numFmt w:val="bullet"/>
      <w:lvlText w:val=""/>
      <w:lvlJc w:val="start"/>
      <w:pPr>
        <w:ind w:start="268pt" w:hanging="18pt"/>
      </w:pPr>
      <w:rPr>
        <w:rFonts w:ascii="Symbol" w:hAnsi="Symbol" w:hint="default"/>
      </w:rPr>
    </w:lvl>
    <w:lvl w:ilvl="7" w:tplc="8E7A5072" w:tentative="1">
      <w:start w:val="1"/>
      <w:numFmt w:val="bullet"/>
      <w:lvlText w:val="o"/>
      <w:lvlJc w:val="start"/>
      <w:pPr>
        <w:ind w:start="304pt" w:hanging="18pt"/>
      </w:pPr>
      <w:rPr>
        <w:rFonts w:ascii="Courier New" w:hAnsi="Courier New" w:cs="Courier New" w:hint="default"/>
      </w:rPr>
    </w:lvl>
    <w:lvl w:ilvl="8" w:tplc="98C6733C" w:tentative="1">
      <w:start w:val="1"/>
      <w:numFmt w:val="bullet"/>
      <w:lvlText w:val=""/>
      <w:lvlJc w:val="start"/>
      <w:pPr>
        <w:ind w:start="340pt" w:hanging="18pt"/>
      </w:pPr>
      <w:rPr>
        <w:rFonts w:ascii="Wingdings" w:hAnsi="Wingdings" w:hint="default"/>
      </w:rPr>
    </w:lvl>
  </w:abstractNum>
  <w:abstractNum w:abstractNumId="17" w15:restartNumberingAfterBreak="0">
    <w:nsid w:val="331F792B"/>
    <w:multiLevelType w:val="hybridMultilevel"/>
    <w:tmpl w:val="8C6CA086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56E7246"/>
    <w:multiLevelType w:val="hybridMultilevel"/>
    <w:tmpl w:val="51967F3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70A3455"/>
    <w:multiLevelType w:val="hybridMultilevel"/>
    <w:tmpl w:val="C89CBC5A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3DB178D0"/>
    <w:multiLevelType w:val="hybridMultilevel"/>
    <w:tmpl w:val="1000409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40733F67"/>
    <w:multiLevelType w:val="hybridMultilevel"/>
    <w:tmpl w:val="3B2EBC66"/>
    <w:lvl w:ilvl="0" w:tplc="37C4DEFA">
      <w:start w:val="1"/>
      <w:numFmt w:val="bullet"/>
      <w:lvlText w:val=""/>
      <w:lvlJc w:val="start"/>
      <w:pPr>
        <w:ind w:start="38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4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10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6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2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8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4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90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6pt" w:hanging="18pt"/>
      </w:pPr>
      <w:rPr>
        <w:rFonts w:ascii="Wingdings" w:hAnsi="Wingdings" w:hint="default"/>
      </w:rPr>
    </w:lvl>
  </w:abstractNum>
  <w:abstractNum w:abstractNumId="22" w15:restartNumberingAfterBreak="0">
    <w:nsid w:val="41FC15A2"/>
    <w:multiLevelType w:val="hybridMultilevel"/>
    <w:tmpl w:val="2B721B06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3" w15:restartNumberingAfterBreak="0">
    <w:nsid w:val="467B2BD4"/>
    <w:multiLevelType w:val="hybridMultilevel"/>
    <w:tmpl w:val="2A7E75F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4EA3028C"/>
    <w:multiLevelType w:val="hybridMultilevel"/>
    <w:tmpl w:val="E93672A0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5" w15:restartNumberingAfterBreak="0">
    <w:nsid w:val="4EFD731B"/>
    <w:multiLevelType w:val="hybridMultilevel"/>
    <w:tmpl w:val="2132D1B4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4F024E32"/>
    <w:multiLevelType w:val="hybridMultilevel"/>
    <w:tmpl w:val="4AAC23BE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4FF10EDF"/>
    <w:multiLevelType w:val="hybridMultilevel"/>
    <w:tmpl w:val="61D24E36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8" w15:restartNumberingAfterBreak="0">
    <w:nsid w:val="50395D32"/>
    <w:multiLevelType w:val="hybridMultilevel"/>
    <w:tmpl w:val="05D04554"/>
    <w:lvl w:ilvl="0" w:tplc="37C4DEFA">
      <w:start w:val="1"/>
      <w:numFmt w:val="bullet"/>
      <w:lvlText w:val=""/>
      <w:lvlJc w:val="start"/>
      <w:pPr>
        <w:ind w:start="72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29" w15:restartNumberingAfterBreak="0">
    <w:nsid w:val="50674EDF"/>
    <w:multiLevelType w:val="hybridMultilevel"/>
    <w:tmpl w:val="2110C130"/>
    <w:lvl w:ilvl="0" w:tplc="E982B582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C85E4112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BF0A8AA0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AB76376C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A45E30FA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36360EF4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2B409164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3F8684A6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3D8699D4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0" w15:restartNumberingAfterBreak="0">
    <w:nsid w:val="52746FCC"/>
    <w:multiLevelType w:val="hybridMultilevel"/>
    <w:tmpl w:val="77F2E12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5455785F"/>
    <w:multiLevelType w:val="hybridMultilevel"/>
    <w:tmpl w:val="46D020D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2" w15:restartNumberingAfterBreak="0">
    <w:nsid w:val="5D0714A0"/>
    <w:multiLevelType w:val="hybridMultilevel"/>
    <w:tmpl w:val="01601CA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3" w15:restartNumberingAfterBreak="0">
    <w:nsid w:val="5DAC6482"/>
    <w:multiLevelType w:val="hybridMultilevel"/>
    <w:tmpl w:val="50C2847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4" w15:restartNumberingAfterBreak="0">
    <w:nsid w:val="63806671"/>
    <w:multiLevelType w:val="hybridMultilevel"/>
    <w:tmpl w:val="ECA64158"/>
    <w:lvl w:ilvl="0" w:tplc="37C4DEFA">
      <w:start w:val="1"/>
      <w:numFmt w:val="bullet"/>
      <w:lvlText w:val=""/>
      <w:lvlJc w:val="start"/>
      <w:pPr>
        <w:ind w:start="21pt" w:hanging="18pt"/>
      </w:pPr>
      <w:rPr>
        <w:rFonts w:ascii="Symbol" w:hAnsi="Symbol" w:hint="default"/>
      </w:rPr>
    </w:lvl>
    <w:lvl w:ilvl="1" w:tplc="19ECCC8C">
      <w:numFmt w:val="bullet"/>
      <w:lvlText w:val="•"/>
      <w:lvlJc w:val="start"/>
      <w:pPr>
        <w:ind w:start="57pt" w:hanging="18pt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start"/>
      <w:pPr>
        <w:ind w:start="93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29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65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01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37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73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09pt" w:hanging="18pt"/>
      </w:pPr>
      <w:rPr>
        <w:rFonts w:ascii="Wingdings" w:hAnsi="Wingdings" w:hint="default"/>
      </w:rPr>
    </w:lvl>
  </w:abstractNum>
  <w:abstractNum w:abstractNumId="35" w15:restartNumberingAfterBreak="0">
    <w:nsid w:val="65412F95"/>
    <w:multiLevelType w:val="hybridMultilevel"/>
    <w:tmpl w:val="6CB02A9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66477AB9"/>
    <w:multiLevelType w:val="hybridMultilevel"/>
    <w:tmpl w:val="D3B09D78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7" w15:restartNumberingAfterBreak="0">
    <w:nsid w:val="66D37C7F"/>
    <w:multiLevelType w:val="hybridMultilevel"/>
    <w:tmpl w:val="D16A4E5A"/>
    <w:lvl w:ilvl="0" w:tplc="5AEA213E">
      <w:numFmt w:val="bullet"/>
      <w:lvlText w:val=""/>
      <w:lvlJc w:val="start"/>
      <w:pPr>
        <w:ind w:start="1.95pt" w:hanging="36pt"/>
      </w:pPr>
      <w:rPr>
        <w:rFonts w:ascii="Symbol" w:eastAsia="Symbol" w:hAnsi="Symbol" w:cs="Symbol" w:hint="default"/>
        <w:w w:val="100%"/>
        <w:sz w:val="22"/>
        <w:szCs w:val="22"/>
      </w:rPr>
    </w:lvl>
    <w:lvl w:ilvl="1" w:tplc="C288549E">
      <w:numFmt w:val="bullet"/>
      <w:lvlText w:val="•"/>
      <w:lvlJc w:val="start"/>
      <w:pPr>
        <w:ind w:start="11.30pt" w:hanging="36pt"/>
      </w:pPr>
      <w:rPr>
        <w:rFonts w:hint="default"/>
      </w:rPr>
    </w:lvl>
    <w:lvl w:ilvl="2" w:tplc="9D28927A">
      <w:numFmt w:val="bullet"/>
      <w:lvlText w:val="•"/>
      <w:lvlJc w:val="start"/>
      <w:pPr>
        <w:ind w:start="20.65pt" w:hanging="36pt"/>
      </w:pPr>
      <w:rPr>
        <w:rFonts w:hint="default"/>
      </w:rPr>
    </w:lvl>
    <w:lvl w:ilvl="3" w:tplc="E3F82378">
      <w:numFmt w:val="bullet"/>
      <w:lvlText w:val="•"/>
      <w:lvlJc w:val="start"/>
      <w:pPr>
        <w:ind w:start="30pt" w:hanging="36pt"/>
      </w:pPr>
      <w:rPr>
        <w:rFonts w:hint="default"/>
      </w:rPr>
    </w:lvl>
    <w:lvl w:ilvl="4" w:tplc="39EEB3BE">
      <w:numFmt w:val="bullet"/>
      <w:lvlText w:val="•"/>
      <w:lvlJc w:val="start"/>
      <w:pPr>
        <w:ind w:start="39.30pt" w:hanging="36pt"/>
      </w:pPr>
      <w:rPr>
        <w:rFonts w:hint="default"/>
      </w:rPr>
    </w:lvl>
    <w:lvl w:ilvl="5" w:tplc="057E306A">
      <w:numFmt w:val="bullet"/>
      <w:lvlText w:val="•"/>
      <w:lvlJc w:val="start"/>
      <w:pPr>
        <w:ind w:start="48.65pt" w:hanging="36pt"/>
      </w:pPr>
      <w:rPr>
        <w:rFonts w:hint="default"/>
      </w:rPr>
    </w:lvl>
    <w:lvl w:ilvl="6" w:tplc="A4C495E0">
      <w:numFmt w:val="bullet"/>
      <w:lvlText w:val="•"/>
      <w:lvlJc w:val="start"/>
      <w:pPr>
        <w:ind w:start="58pt" w:hanging="36pt"/>
      </w:pPr>
      <w:rPr>
        <w:rFonts w:hint="default"/>
      </w:rPr>
    </w:lvl>
    <w:lvl w:ilvl="7" w:tplc="4A26174A">
      <w:numFmt w:val="bullet"/>
      <w:lvlText w:val="•"/>
      <w:lvlJc w:val="start"/>
      <w:pPr>
        <w:ind w:start="67.30pt" w:hanging="36pt"/>
      </w:pPr>
      <w:rPr>
        <w:rFonts w:hint="default"/>
      </w:rPr>
    </w:lvl>
    <w:lvl w:ilvl="8" w:tplc="E9760908">
      <w:numFmt w:val="bullet"/>
      <w:lvlText w:val="•"/>
      <w:lvlJc w:val="start"/>
      <w:pPr>
        <w:ind w:start="76.65pt" w:hanging="36pt"/>
      </w:pPr>
      <w:rPr>
        <w:rFonts w:hint="default"/>
      </w:rPr>
    </w:lvl>
  </w:abstractNum>
  <w:abstractNum w:abstractNumId="38" w15:restartNumberingAfterBreak="0">
    <w:nsid w:val="6D354E19"/>
    <w:multiLevelType w:val="multilevel"/>
    <w:tmpl w:val="9F8663C6"/>
    <w:lvl w:ilvl="0">
      <w:start w:val="1"/>
      <w:numFmt w:val="bullet"/>
      <w:lvlText w:val="•"/>
      <w:lvlJc w:val="star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%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start"/>
    </w:lvl>
    <w:lvl w:ilvl="2">
      <w:numFmt w:val="decimal"/>
      <w:lvlText w:val=""/>
      <w:lvlJc w:val="start"/>
    </w:lvl>
    <w:lvl w:ilvl="3">
      <w:numFmt w:val="decimal"/>
      <w:lvlText w:val=""/>
      <w:lvlJc w:val="start"/>
    </w:lvl>
    <w:lvl w:ilvl="4">
      <w:numFmt w:val="decimal"/>
      <w:lvlText w:val=""/>
      <w:lvlJc w:val="start"/>
    </w:lvl>
    <w:lvl w:ilvl="5">
      <w:numFmt w:val="decimal"/>
      <w:lvlText w:val=""/>
      <w:lvlJc w:val="start"/>
    </w:lvl>
    <w:lvl w:ilvl="6">
      <w:numFmt w:val="decimal"/>
      <w:lvlText w:val=""/>
      <w:lvlJc w:val="start"/>
    </w:lvl>
    <w:lvl w:ilvl="7">
      <w:numFmt w:val="decimal"/>
      <w:lvlText w:val=""/>
      <w:lvlJc w:val="start"/>
    </w:lvl>
    <w:lvl w:ilvl="8">
      <w:numFmt w:val="decimal"/>
      <w:lvlText w:val=""/>
      <w:lvlJc w:val="start"/>
    </w:lvl>
  </w:abstractNum>
  <w:abstractNum w:abstractNumId="39" w15:restartNumberingAfterBreak="0">
    <w:nsid w:val="72EF0E20"/>
    <w:multiLevelType w:val="hybridMultilevel"/>
    <w:tmpl w:val="0CEC1D20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0" w15:restartNumberingAfterBreak="0">
    <w:nsid w:val="75CD05B3"/>
    <w:multiLevelType w:val="hybridMultilevel"/>
    <w:tmpl w:val="98F0AE98"/>
    <w:lvl w:ilvl="0" w:tplc="982E96AC">
      <w:numFmt w:val="bullet"/>
      <w:lvlText w:val=""/>
      <w:lvlJc w:val="start"/>
      <w:pPr>
        <w:ind w:start="36pt" w:hanging="18pt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1" w15:restartNumberingAfterBreak="0">
    <w:nsid w:val="76921AAF"/>
    <w:multiLevelType w:val="hybridMultilevel"/>
    <w:tmpl w:val="DE6EB64A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2" w15:restartNumberingAfterBreak="0">
    <w:nsid w:val="7913238E"/>
    <w:multiLevelType w:val="hybridMultilevel"/>
    <w:tmpl w:val="6C682A1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3" w15:restartNumberingAfterBreak="0">
    <w:nsid w:val="79231017"/>
    <w:multiLevelType w:val="hybridMultilevel"/>
    <w:tmpl w:val="EE803AF4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4" w15:restartNumberingAfterBreak="0">
    <w:nsid w:val="7B5823ED"/>
    <w:multiLevelType w:val="hybridMultilevel"/>
    <w:tmpl w:val="DA92CD10"/>
    <w:lvl w:ilvl="0" w:tplc="37C4DEFA">
      <w:start w:val="1"/>
      <w:numFmt w:val="bullet"/>
      <w:lvlText w:val=""/>
      <w:lvlJc w:val="start"/>
      <w:pPr>
        <w:ind w:start="71.45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45" w15:restartNumberingAfterBreak="0">
    <w:nsid w:val="7C8B4712"/>
    <w:multiLevelType w:val="hybridMultilevel"/>
    <w:tmpl w:val="84088B7C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6" w15:restartNumberingAfterBreak="0">
    <w:nsid w:val="7EBA74EA"/>
    <w:multiLevelType w:val="hybridMultilevel"/>
    <w:tmpl w:val="EBF6E620"/>
    <w:lvl w:ilvl="0" w:tplc="37C4DEFA">
      <w:start w:val="1"/>
      <w:numFmt w:val="bullet"/>
      <w:lvlText w:val=""/>
      <w:lvlJc w:val="start"/>
      <w:pPr>
        <w:ind w:start="36pt" w:hanging="18pt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41"/>
  </w:num>
  <w:num w:numId="4">
    <w:abstractNumId w:val="34"/>
  </w:num>
  <w:num w:numId="5">
    <w:abstractNumId w:val="15"/>
  </w:num>
  <w:num w:numId="6">
    <w:abstractNumId w:val="5"/>
  </w:num>
  <w:num w:numId="7">
    <w:abstractNumId w:val="2"/>
  </w:num>
  <w:num w:numId="8">
    <w:abstractNumId w:val="9"/>
  </w:num>
  <w:num w:numId="9">
    <w:abstractNumId w:val="17"/>
  </w:num>
  <w:num w:numId="10">
    <w:abstractNumId w:val="1"/>
  </w:num>
  <w:num w:numId="11">
    <w:abstractNumId w:val="19"/>
  </w:num>
  <w:num w:numId="12">
    <w:abstractNumId w:val="30"/>
  </w:num>
  <w:num w:numId="13">
    <w:abstractNumId w:val="39"/>
  </w:num>
  <w:num w:numId="14">
    <w:abstractNumId w:val="35"/>
  </w:num>
  <w:num w:numId="15">
    <w:abstractNumId w:val="14"/>
  </w:num>
  <w:num w:numId="16">
    <w:abstractNumId w:val="31"/>
  </w:num>
  <w:num w:numId="17">
    <w:abstractNumId w:val="6"/>
  </w:num>
  <w:num w:numId="18">
    <w:abstractNumId w:val="44"/>
  </w:num>
  <w:num w:numId="19">
    <w:abstractNumId w:val="27"/>
  </w:num>
  <w:num w:numId="20">
    <w:abstractNumId w:val="37"/>
  </w:num>
  <w:num w:numId="21">
    <w:abstractNumId w:val="42"/>
  </w:num>
  <w:num w:numId="22">
    <w:abstractNumId w:val="21"/>
  </w:num>
  <w:num w:numId="23">
    <w:abstractNumId w:val="3"/>
  </w:num>
  <w:num w:numId="24">
    <w:abstractNumId w:val="24"/>
  </w:num>
  <w:num w:numId="25">
    <w:abstractNumId w:val="22"/>
  </w:num>
  <w:num w:numId="26">
    <w:abstractNumId w:val="12"/>
  </w:num>
  <w:num w:numId="27">
    <w:abstractNumId w:val="32"/>
  </w:num>
  <w:num w:numId="28">
    <w:abstractNumId w:val="25"/>
  </w:num>
  <w:num w:numId="29">
    <w:abstractNumId w:val="10"/>
  </w:num>
  <w:num w:numId="30">
    <w:abstractNumId w:val="43"/>
  </w:num>
  <w:num w:numId="31">
    <w:abstractNumId w:val="20"/>
  </w:num>
  <w:num w:numId="32">
    <w:abstractNumId w:val="8"/>
  </w:num>
  <w:num w:numId="33">
    <w:abstractNumId w:val="7"/>
  </w:num>
  <w:num w:numId="34">
    <w:abstractNumId w:val="45"/>
  </w:num>
  <w:num w:numId="35">
    <w:abstractNumId w:val="28"/>
  </w:num>
  <w:num w:numId="36">
    <w:abstractNumId w:val="33"/>
  </w:num>
  <w:num w:numId="37">
    <w:abstractNumId w:val="46"/>
  </w:num>
  <w:num w:numId="38">
    <w:abstractNumId w:val="18"/>
  </w:num>
  <w:num w:numId="39">
    <w:abstractNumId w:val="4"/>
  </w:num>
  <w:num w:numId="40">
    <w:abstractNumId w:val="11"/>
  </w:num>
  <w:num w:numId="41">
    <w:abstractNumId w:val="13"/>
  </w:num>
  <w:num w:numId="42">
    <w:abstractNumId w:val="36"/>
  </w:num>
  <w:num w:numId="43">
    <w:abstractNumId w:val="0"/>
  </w:num>
  <w:num w:numId="44">
    <w:abstractNumId w:val="40"/>
  </w:num>
  <w:num w:numId="45">
    <w:abstractNumId w:val="16"/>
  </w:num>
  <w:num w:numId="46">
    <w:abstractNumId w:val="29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proofState w:spelling="clean" w:grammar="clean"/>
  <w:defaultTabStop w:val="35.40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28"/>
    <w:rsid w:val="00006A85"/>
    <w:rsid w:val="00006BB6"/>
    <w:rsid w:val="00006C4E"/>
    <w:rsid w:val="00010ECC"/>
    <w:rsid w:val="000122F0"/>
    <w:rsid w:val="000246D2"/>
    <w:rsid w:val="00024A05"/>
    <w:rsid w:val="000347E4"/>
    <w:rsid w:val="00042585"/>
    <w:rsid w:val="00051478"/>
    <w:rsid w:val="000518E4"/>
    <w:rsid w:val="0005273C"/>
    <w:rsid w:val="00053F78"/>
    <w:rsid w:val="00056C65"/>
    <w:rsid w:val="00057E5C"/>
    <w:rsid w:val="00076C2C"/>
    <w:rsid w:val="00090487"/>
    <w:rsid w:val="000A0851"/>
    <w:rsid w:val="000B3860"/>
    <w:rsid w:val="000C0536"/>
    <w:rsid w:val="000C6219"/>
    <w:rsid w:val="000E7555"/>
    <w:rsid w:val="00100C7E"/>
    <w:rsid w:val="00103AFF"/>
    <w:rsid w:val="00106E3A"/>
    <w:rsid w:val="00110FC3"/>
    <w:rsid w:val="00111508"/>
    <w:rsid w:val="00126D4E"/>
    <w:rsid w:val="001343EA"/>
    <w:rsid w:val="00170444"/>
    <w:rsid w:val="001839FA"/>
    <w:rsid w:val="001920BF"/>
    <w:rsid w:val="00194A82"/>
    <w:rsid w:val="00196D0E"/>
    <w:rsid w:val="001A74B2"/>
    <w:rsid w:val="001A77EF"/>
    <w:rsid w:val="001B4F34"/>
    <w:rsid w:val="001C644B"/>
    <w:rsid w:val="001C745F"/>
    <w:rsid w:val="001D1833"/>
    <w:rsid w:val="001E3358"/>
    <w:rsid w:val="001E6098"/>
    <w:rsid w:val="001F64DF"/>
    <w:rsid w:val="00211917"/>
    <w:rsid w:val="00221760"/>
    <w:rsid w:val="002338D7"/>
    <w:rsid w:val="00236D85"/>
    <w:rsid w:val="00242DF7"/>
    <w:rsid w:val="002441BB"/>
    <w:rsid w:val="00252361"/>
    <w:rsid w:val="00254A45"/>
    <w:rsid w:val="002570BA"/>
    <w:rsid w:val="00264BB5"/>
    <w:rsid w:val="002664D6"/>
    <w:rsid w:val="00273D84"/>
    <w:rsid w:val="00282504"/>
    <w:rsid w:val="002A0DF4"/>
    <w:rsid w:val="002A438D"/>
    <w:rsid w:val="002A4415"/>
    <w:rsid w:val="002A5897"/>
    <w:rsid w:val="002B31E4"/>
    <w:rsid w:val="002B64B7"/>
    <w:rsid w:val="002C27D9"/>
    <w:rsid w:val="002D6A5F"/>
    <w:rsid w:val="002D75AF"/>
    <w:rsid w:val="002E60E6"/>
    <w:rsid w:val="002E6F6E"/>
    <w:rsid w:val="002E751C"/>
    <w:rsid w:val="0030097D"/>
    <w:rsid w:val="00303CD4"/>
    <w:rsid w:val="00307C8D"/>
    <w:rsid w:val="00313C69"/>
    <w:rsid w:val="003179CD"/>
    <w:rsid w:val="003337A5"/>
    <w:rsid w:val="0034041F"/>
    <w:rsid w:val="00342AA6"/>
    <w:rsid w:val="00344C3F"/>
    <w:rsid w:val="00346100"/>
    <w:rsid w:val="00352920"/>
    <w:rsid w:val="003536C1"/>
    <w:rsid w:val="0035738C"/>
    <w:rsid w:val="00362670"/>
    <w:rsid w:val="00380B04"/>
    <w:rsid w:val="00382588"/>
    <w:rsid w:val="00385EC7"/>
    <w:rsid w:val="00393DA9"/>
    <w:rsid w:val="003A3BA5"/>
    <w:rsid w:val="003D1289"/>
    <w:rsid w:val="003D1BA3"/>
    <w:rsid w:val="003D79C7"/>
    <w:rsid w:val="003E2BBE"/>
    <w:rsid w:val="003E48F5"/>
    <w:rsid w:val="00400D55"/>
    <w:rsid w:val="0040185C"/>
    <w:rsid w:val="00402ED4"/>
    <w:rsid w:val="004031C3"/>
    <w:rsid w:val="004032D4"/>
    <w:rsid w:val="00404134"/>
    <w:rsid w:val="0040780A"/>
    <w:rsid w:val="004143AF"/>
    <w:rsid w:val="00421E29"/>
    <w:rsid w:val="00423657"/>
    <w:rsid w:val="004242D9"/>
    <w:rsid w:val="004300E6"/>
    <w:rsid w:val="00432148"/>
    <w:rsid w:val="00443339"/>
    <w:rsid w:val="00443F27"/>
    <w:rsid w:val="00452039"/>
    <w:rsid w:val="004569D6"/>
    <w:rsid w:val="00462D3C"/>
    <w:rsid w:val="00465802"/>
    <w:rsid w:val="00465BA0"/>
    <w:rsid w:val="00467448"/>
    <w:rsid w:val="00487690"/>
    <w:rsid w:val="004936D6"/>
    <w:rsid w:val="00496486"/>
    <w:rsid w:val="004A153F"/>
    <w:rsid w:val="004A19DE"/>
    <w:rsid w:val="004A6B0C"/>
    <w:rsid w:val="004C1794"/>
    <w:rsid w:val="004D52F0"/>
    <w:rsid w:val="004E0482"/>
    <w:rsid w:val="004E2911"/>
    <w:rsid w:val="00507E81"/>
    <w:rsid w:val="00515EAD"/>
    <w:rsid w:val="00532CCE"/>
    <w:rsid w:val="00534CC4"/>
    <w:rsid w:val="00573C27"/>
    <w:rsid w:val="00591903"/>
    <w:rsid w:val="0059457C"/>
    <w:rsid w:val="00597254"/>
    <w:rsid w:val="005C0C04"/>
    <w:rsid w:val="005D148C"/>
    <w:rsid w:val="005D5888"/>
    <w:rsid w:val="005E30AC"/>
    <w:rsid w:val="005E44E7"/>
    <w:rsid w:val="005F1B7B"/>
    <w:rsid w:val="005F46CB"/>
    <w:rsid w:val="005F7F60"/>
    <w:rsid w:val="00600C3D"/>
    <w:rsid w:val="00603CF4"/>
    <w:rsid w:val="00603DCA"/>
    <w:rsid w:val="0061105D"/>
    <w:rsid w:val="006128A3"/>
    <w:rsid w:val="00613B6E"/>
    <w:rsid w:val="00622493"/>
    <w:rsid w:val="0062520C"/>
    <w:rsid w:val="00626CE3"/>
    <w:rsid w:val="0063469E"/>
    <w:rsid w:val="006409A8"/>
    <w:rsid w:val="00661584"/>
    <w:rsid w:val="0066598E"/>
    <w:rsid w:val="00670246"/>
    <w:rsid w:val="00670592"/>
    <w:rsid w:val="00686A80"/>
    <w:rsid w:val="006C512D"/>
    <w:rsid w:val="006F6BE8"/>
    <w:rsid w:val="006F7380"/>
    <w:rsid w:val="00706168"/>
    <w:rsid w:val="00710BC1"/>
    <w:rsid w:val="00713B72"/>
    <w:rsid w:val="00725FB7"/>
    <w:rsid w:val="007300AD"/>
    <w:rsid w:val="00742B37"/>
    <w:rsid w:val="00750649"/>
    <w:rsid w:val="007518F3"/>
    <w:rsid w:val="00752827"/>
    <w:rsid w:val="00753E9F"/>
    <w:rsid w:val="00755A77"/>
    <w:rsid w:val="00762930"/>
    <w:rsid w:val="0076303A"/>
    <w:rsid w:val="0076623B"/>
    <w:rsid w:val="007937A4"/>
    <w:rsid w:val="007A3174"/>
    <w:rsid w:val="007A636B"/>
    <w:rsid w:val="007B04BD"/>
    <w:rsid w:val="007B1E3B"/>
    <w:rsid w:val="007B5DC3"/>
    <w:rsid w:val="007D12A1"/>
    <w:rsid w:val="007D37C0"/>
    <w:rsid w:val="007D3C2C"/>
    <w:rsid w:val="007D6E34"/>
    <w:rsid w:val="007E5E22"/>
    <w:rsid w:val="007E645B"/>
    <w:rsid w:val="008010D6"/>
    <w:rsid w:val="00803867"/>
    <w:rsid w:val="00824098"/>
    <w:rsid w:val="008441A5"/>
    <w:rsid w:val="00870481"/>
    <w:rsid w:val="00875CFD"/>
    <w:rsid w:val="00880DC4"/>
    <w:rsid w:val="00882B7E"/>
    <w:rsid w:val="00890B6A"/>
    <w:rsid w:val="0089294E"/>
    <w:rsid w:val="0089357E"/>
    <w:rsid w:val="00895658"/>
    <w:rsid w:val="00896AFA"/>
    <w:rsid w:val="00897D94"/>
    <w:rsid w:val="008A5CE4"/>
    <w:rsid w:val="008B2644"/>
    <w:rsid w:val="008B37F7"/>
    <w:rsid w:val="008C2852"/>
    <w:rsid w:val="008C39E0"/>
    <w:rsid w:val="008C7C70"/>
    <w:rsid w:val="008D08BB"/>
    <w:rsid w:val="008D42C4"/>
    <w:rsid w:val="008D5150"/>
    <w:rsid w:val="008E0578"/>
    <w:rsid w:val="008F01E7"/>
    <w:rsid w:val="008F77E1"/>
    <w:rsid w:val="0092099D"/>
    <w:rsid w:val="009232FE"/>
    <w:rsid w:val="00934D7A"/>
    <w:rsid w:val="009757B3"/>
    <w:rsid w:val="00990D52"/>
    <w:rsid w:val="009A7118"/>
    <w:rsid w:val="009B3FFC"/>
    <w:rsid w:val="009C5D9D"/>
    <w:rsid w:val="009D2161"/>
    <w:rsid w:val="009D7696"/>
    <w:rsid w:val="009E3172"/>
    <w:rsid w:val="009E7351"/>
    <w:rsid w:val="009E7DDC"/>
    <w:rsid w:val="009F5BE6"/>
    <w:rsid w:val="009F6838"/>
    <w:rsid w:val="00A16743"/>
    <w:rsid w:val="00A25607"/>
    <w:rsid w:val="00A36120"/>
    <w:rsid w:val="00A36A5D"/>
    <w:rsid w:val="00A40EEB"/>
    <w:rsid w:val="00A765D3"/>
    <w:rsid w:val="00A77FF6"/>
    <w:rsid w:val="00A80A3E"/>
    <w:rsid w:val="00A81A9A"/>
    <w:rsid w:val="00A8351A"/>
    <w:rsid w:val="00A8613B"/>
    <w:rsid w:val="00A87578"/>
    <w:rsid w:val="00A946B4"/>
    <w:rsid w:val="00A97768"/>
    <w:rsid w:val="00AB20BF"/>
    <w:rsid w:val="00AB43C5"/>
    <w:rsid w:val="00AC0E0F"/>
    <w:rsid w:val="00AC6303"/>
    <w:rsid w:val="00AC6C66"/>
    <w:rsid w:val="00AD0CA4"/>
    <w:rsid w:val="00AD414F"/>
    <w:rsid w:val="00AF2C75"/>
    <w:rsid w:val="00AF4512"/>
    <w:rsid w:val="00B00A29"/>
    <w:rsid w:val="00B07F16"/>
    <w:rsid w:val="00B22D2E"/>
    <w:rsid w:val="00B3245D"/>
    <w:rsid w:val="00B3282F"/>
    <w:rsid w:val="00B54543"/>
    <w:rsid w:val="00B6284E"/>
    <w:rsid w:val="00B754E6"/>
    <w:rsid w:val="00B83A28"/>
    <w:rsid w:val="00B86753"/>
    <w:rsid w:val="00B956A7"/>
    <w:rsid w:val="00B95844"/>
    <w:rsid w:val="00B97C37"/>
    <w:rsid w:val="00BA164D"/>
    <w:rsid w:val="00BB39B7"/>
    <w:rsid w:val="00BC1EA3"/>
    <w:rsid w:val="00BC22B7"/>
    <w:rsid w:val="00BD1B7B"/>
    <w:rsid w:val="00BD38C6"/>
    <w:rsid w:val="00BD6C7D"/>
    <w:rsid w:val="00BE581E"/>
    <w:rsid w:val="00BE6669"/>
    <w:rsid w:val="00BF0DE7"/>
    <w:rsid w:val="00BF6AC0"/>
    <w:rsid w:val="00BF7548"/>
    <w:rsid w:val="00C16C0C"/>
    <w:rsid w:val="00C339C5"/>
    <w:rsid w:val="00C44383"/>
    <w:rsid w:val="00C46DD3"/>
    <w:rsid w:val="00C622BE"/>
    <w:rsid w:val="00C76425"/>
    <w:rsid w:val="00C80004"/>
    <w:rsid w:val="00C812D9"/>
    <w:rsid w:val="00C87D09"/>
    <w:rsid w:val="00CA48FA"/>
    <w:rsid w:val="00CA6E4B"/>
    <w:rsid w:val="00CB0FBE"/>
    <w:rsid w:val="00CB5C69"/>
    <w:rsid w:val="00CC0C9F"/>
    <w:rsid w:val="00CC54BE"/>
    <w:rsid w:val="00CF30D4"/>
    <w:rsid w:val="00CF68B4"/>
    <w:rsid w:val="00D044F6"/>
    <w:rsid w:val="00D04EC5"/>
    <w:rsid w:val="00D11EBA"/>
    <w:rsid w:val="00D25A4C"/>
    <w:rsid w:val="00D26121"/>
    <w:rsid w:val="00D34E5E"/>
    <w:rsid w:val="00D36C5B"/>
    <w:rsid w:val="00D421F8"/>
    <w:rsid w:val="00D51329"/>
    <w:rsid w:val="00D54145"/>
    <w:rsid w:val="00D639BB"/>
    <w:rsid w:val="00D852C7"/>
    <w:rsid w:val="00D87FAA"/>
    <w:rsid w:val="00D93FDA"/>
    <w:rsid w:val="00D948F8"/>
    <w:rsid w:val="00D97F5B"/>
    <w:rsid w:val="00D97FB4"/>
    <w:rsid w:val="00DA4A31"/>
    <w:rsid w:val="00DA515B"/>
    <w:rsid w:val="00DB357F"/>
    <w:rsid w:val="00DB6BCA"/>
    <w:rsid w:val="00DC4832"/>
    <w:rsid w:val="00DC708B"/>
    <w:rsid w:val="00DF2126"/>
    <w:rsid w:val="00DF6308"/>
    <w:rsid w:val="00DF7520"/>
    <w:rsid w:val="00E07159"/>
    <w:rsid w:val="00E16684"/>
    <w:rsid w:val="00E30C69"/>
    <w:rsid w:val="00E32393"/>
    <w:rsid w:val="00E423BD"/>
    <w:rsid w:val="00E4294E"/>
    <w:rsid w:val="00E44262"/>
    <w:rsid w:val="00E44DDE"/>
    <w:rsid w:val="00E45542"/>
    <w:rsid w:val="00E773CA"/>
    <w:rsid w:val="00E811D4"/>
    <w:rsid w:val="00E81B14"/>
    <w:rsid w:val="00E8479F"/>
    <w:rsid w:val="00E87477"/>
    <w:rsid w:val="00E92845"/>
    <w:rsid w:val="00E94388"/>
    <w:rsid w:val="00EA5374"/>
    <w:rsid w:val="00EB087E"/>
    <w:rsid w:val="00EC440C"/>
    <w:rsid w:val="00EC6F2B"/>
    <w:rsid w:val="00EE5667"/>
    <w:rsid w:val="00F00EA6"/>
    <w:rsid w:val="00F23027"/>
    <w:rsid w:val="00F236EF"/>
    <w:rsid w:val="00F368BC"/>
    <w:rsid w:val="00F4673B"/>
    <w:rsid w:val="00F476F1"/>
    <w:rsid w:val="00F551E9"/>
    <w:rsid w:val="00F61677"/>
    <w:rsid w:val="00F66E44"/>
    <w:rsid w:val="00F72D08"/>
    <w:rsid w:val="00F80221"/>
    <w:rsid w:val="00F81DAF"/>
    <w:rsid w:val="00F83E53"/>
    <w:rsid w:val="00F842D9"/>
    <w:rsid w:val="00F859A8"/>
    <w:rsid w:val="00FA14FD"/>
    <w:rsid w:val="00FB2E2E"/>
    <w:rsid w:val="00FD3DE5"/>
    <w:rsid w:val="00FD6010"/>
    <w:rsid w:val="00FE6726"/>
    <w:rsid w:val="00FE7A49"/>
    <w:rsid w:val="00FF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09CDB"/>
  <w15:docId w15:val="{67DE9BD8-71E9-4EE6-905A-FDF11E632E8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6A80"/>
  </w:style>
  <w:style w:type="paragraph" w:styleId="1">
    <w:name w:val="heading 1"/>
    <w:basedOn w:val="a"/>
    <w:next w:val="a"/>
    <w:link w:val="10"/>
    <w:uiPriority w:val="9"/>
    <w:qFormat/>
    <w:rsid w:val="005E30AC"/>
    <w:pPr>
      <w:keepNext/>
      <w:keepLines/>
      <w:spacing w:before="12pt" w:after="0p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9A8"/>
    <w:pPr>
      <w:keepNext/>
      <w:keepLines/>
      <w:spacing w:before="2pt" w:after="0p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911"/>
    <w:pPr>
      <w:keepNext/>
      <w:keepLines/>
      <w:spacing w:before="2pt" w:after="0pt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qFormat/>
    <w:rsid w:val="00F72D08"/>
    <w:pPr>
      <w:spacing w:before="12pt" w:after="3pt" w:line="12pt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A28"/>
    <w:pPr>
      <w:tabs>
        <w:tab w:val="center" w:pos="233.85pt"/>
        <w:tab w:val="end" w:pos="467.75pt"/>
      </w:tabs>
      <w:spacing w:after="0pt" w:line="12pt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A28"/>
  </w:style>
  <w:style w:type="paragraph" w:styleId="a5">
    <w:name w:val="List Paragraph"/>
    <w:basedOn w:val="a"/>
    <w:uiPriority w:val="34"/>
    <w:qFormat/>
    <w:rsid w:val="00211917"/>
    <w:pPr>
      <w:ind w:start="36pt"/>
      <w:contextualSpacing/>
    </w:pPr>
  </w:style>
  <w:style w:type="character" w:styleId="a6">
    <w:name w:val="Hyperlink"/>
    <w:basedOn w:val="a0"/>
    <w:uiPriority w:val="99"/>
    <w:unhideWhenUsed/>
    <w:rsid w:val="002D75A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D75AF"/>
    <w:rPr>
      <w:color w:val="605E5C"/>
      <w:shd w:val="clear" w:color="auto" w:fill="E1DFDD"/>
    </w:rPr>
  </w:style>
  <w:style w:type="paragraph" w:styleId="a7">
    <w:name w:val="No Spacing"/>
    <w:uiPriority w:val="1"/>
    <w:qFormat/>
    <w:rsid w:val="00BD6C7D"/>
    <w:pPr>
      <w:spacing w:after="0pt" w:line="12pt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E92845"/>
    <w:pPr>
      <w:spacing w:before="5pt" w:beforeAutospacing="1" w:after="5pt" w:afterAutospacing="1" w:line="12pt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92845"/>
    <w:pPr>
      <w:widowControl w:val="0"/>
      <w:autoSpaceDE w:val="0"/>
      <w:autoSpaceDN w:val="0"/>
      <w:spacing w:after="0pt" w:line="12pt" w:lineRule="auto"/>
    </w:pPr>
    <w:rPr>
      <w:lang w:val="en-US"/>
    </w:rPr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customStyle="1" w:styleId="TableParagraph">
    <w:name w:val="Table Paragraph"/>
    <w:basedOn w:val="a"/>
    <w:uiPriority w:val="1"/>
    <w:qFormat/>
    <w:rsid w:val="00E92845"/>
    <w:pPr>
      <w:widowControl w:val="0"/>
      <w:autoSpaceDE w:val="0"/>
      <w:autoSpaceDN w:val="0"/>
      <w:spacing w:after="0pt" w:line="12pt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852C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52C7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DB6BCA"/>
    <w:pPr>
      <w:widowControl w:val="0"/>
      <w:autoSpaceDE w:val="0"/>
      <w:autoSpaceDN w:val="0"/>
      <w:adjustRightInd w:val="0"/>
      <w:spacing w:after="0pt" w:line="13.70pt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B6BCA"/>
    <w:pPr>
      <w:widowControl w:val="0"/>
      <w:autoSpaceDE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B6BC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rsid w:val="00DB6BCA"/>
    <w:pPr>
      <w:widowControl w:val="0"/>
      <w:autoSpaceDE w:val="0"/>
      <w:autoSpaceDN w:val="0"/>
      <w:adjustRightInd w:val="0"/>
      <w:spacing w:after="0pt" w:line="16.30pt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54A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5BE6"/>
    <w:pPr>
      <w:widowControl w:val="0"/>
      <w:autoSpaceDE w:val="0"/>
      <w:autoSpaceDN w:val="0"/>
      <w:adjustRightInd w:val="0"/>
      <w:spacing w:after="0pt" w:line="15.95pt" w:lineRule="exact"/>
      <w:ind w:firstLine="32.15p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F5BE6"/>
    <w:pPr>
      <w:widowControl w:val="0"/>
      <w:autoSpaceDE w:val="0"/>
      <w:autoSpaceDN w:val="0"/>
      <w:adjustRightInd w:val="0"/>
      <w:spacing w:after="0pt" w:line="16.55pt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PCheading">
    <w:name w:val="SmPC heading"/>
    <w:basedOn w:val="a"/>
    <w:rsid w:val="009F5BE6"/>
    <w:pPr>
      <w:overflowPunct w:val="0"/>
      <w:autoSpaceDE w:val="0"/>
      <w:autoSpaceDN w:val="0"/>
      <w:adjustRightInd w:val="0"/>
      <w:spacing w:before="12pt" w:after="6pt" w:line="18pt" w:lineRule="atLeast"/>
      <w:textAlignment w:val="baseline"/>
    </w:pPr>
    <w:rPr>
      <w:rFonts w:ascii="Helvetica" w:eastAsia="Times New Roman" w:hAnsi="Helvetica" w:cs="Times New Roman"/>
      <w:b/>
      <w:sz w:val="24"/>
      <w:szCs w:val="20"/>
      <w:lang w:val="en-GB" w:eastAsia="ru-RU"/>
    </w:rPr>
  </w:style>
  <w:style w:type="paragraph" w:customStyle="1" w:styleId="SmPCtext">
    <w:name w:val="SmPC text"/>
    <w:basedOn w:val="a"/>
    <w:rsid w:val="009F5BE6"/>
    <w:pPr>
      <w:overflowPunct w:val="0"/>
      <w:autoSpaceDE w:val="0"/>
      <w:autoSpaceDN w:val="0"/>
      <w:adjustRightInd w:val="0"/>
      <w:spacing w:after="6pt" w:line="18pt" w:lineRule="atLeast"/>
      <w:jc w:val="both"/>
      <w:textAlignment w:val="baseline"/>
    </w:pPr>
    <w:rPr>
      <w:rFonts w:ascii="Helvetica" w:eastAsia="Times New Roman" w:hAnsi="Helvetica" w:cs="Times New Roman"/>
      <w:sz w:val="24"/>
      <w:szCs w:val="20"/>
      <w:lang w:val="en-US" w:eastAsia="ru-RU"/>
    </w:rPr>
  </w:style>
  <w:style w:type="paragraph" w:customStyle="1" w:styleId="12">
    <w:name w:val="Обычный1"/>
    <w:rsid w:val="00D25A4C"/>
    <w:pPr>
      <w:widowControl w:val="0"/>
      <w:spacing w:after="0pt" w:line="12pt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303CD4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6303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303A"/>
    <w:pPr>
      <w:spacing w:line="12pt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303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303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303A"/>
    <w:rPr>
      <w:b/>
      <w:bCs/>
      <w:sz w:val="20"/>
      <w:szCs w:val="20"/>
    </w:rPr>
  </w:style>
  <w:style w:type="paragraph" w:styleId="af0">
    <w:name w:val="Body Text"/>
    <w:basedOn w:val="a"/>
    <w:link w:val="af1"/>
    <w:uiPriority w:val="1"/>
    <w:qFormat/>
    <w:rsid w:val="00C80004"/>
    <w:pPr>
      <w:widowControl w:val="0"/>
      <w:autoSpaceDE w:val="0"/>
      <w:autoSpaceDN w:val="0"/>
      <w:spacing w:after="0pt" w:line="12pt" w:lineRule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af1">
    <w:name w:val="Основной текст Знак"/>
    <w:basedOn w:val="a0"/>
    <w:link w:val="af0"/>
    <w:uiPriority w:val="1"/>
    <w:rsid w:val="00C80004"/>
    <w:rPr>
      <w:rFonts w:ascii="Calibri" w:eastAsia="Calibri" w:hAnsi="Calibri" w:cs="Calibri"/>
      <w:sz w:val="24"/>
      <w:szCs w:val="24"/>
      <w:lang w:val="en-US"/>
    </w:rPr>
  </w:style>
  <w:style w:type="character" w:customStyle="1" w:styleId="FontStyle21">
    <w:name w:val="Font Style21"/>
    <w:uiPriority w:val="99"/>
    <w:rsid w:val="00C8000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C80004"/>
    <w:pPr>
      <w:widowControl w:val="0"/>
      <w:autoSpaceDE w:val="0"/>
      <w:autoSpaceDN w:val="0"/>
      <w:adjustRightInd w:val="0"/>
      <w:spacing w:after="0pt" w:line="13.70pt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rsid w:val="002D6A5F"/>
  </w:style>
  <w:style w:type="character" w:customStyle="1" w:styleId="22">
    <w:name w:val="Основной текст (2)_"/>
    <w:link w:val="210"/>
    <w:rsid w:val="002D6A5F"/>
    <w:rPr>
      <w:shd w:val="clear" w:color="auto" w:fill="FFFFFF"/>
    </w:rPr>
  </w:style>
  <w:style w:type="paragraph" w:customStyle="1" w:styleId="210">
    <w:name w:val="Основной текст (2)_1"/>
    <w:basedOn w:val="a"/>
    <w:link w:val="22"/>
    <w:rsid w:val="002D6A5F"/>
    <w:pPr>
      <w:widowControl w:val="0"/>
      <w:shd w:val="clear" w:color="auto" w:fill="FFFFFF"/>
      <w:spacing w:after="0pt" w:line="34.40pt" w:lineRule="exact"/>
      <w:ind w:hanging="63pt"/>
      <w:jc w:val="both"/>
    </w:pPr>
  </w:style>
  <w:style w:type="character" w:customStyle="1" w:styleId="3">
    <w:name w:val="Неразрешенное упоминание3"/>
    <w:basedOn w:val="a0"/>
    <w:uiPriority w:val="99"/>
    <w:semiHidden/>
    <w:unhideWhenUsed/>
    <w:rsid w:val="008F77E1"/>
    <w:rPr>
      <w:color w:val="605E5C"/>
      <w:shd w:val="clear" w:color="auto" w:fill="E1DFDD"/>
    </w:rPr>
  </w:style>
  <w:style w:type="paragraph" w:styleId="af2">
    <w:name w:val="Body Text Indent"/>
    <w:basedOn w:val="a"/>
    <w:link w:val="af3"/>
    <w:uiPriority w:val="99"/>
    <w:semiHidden/>
    <w:unhideWhenUsed/>
    <w:rsid w:val="00110FC3"/>
    <w:pPr>
      <w:spacing w:after="6pt"/>
      <w:ind w:start="14.15pt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10FC3"/>
  </w:style>
  <w:style w:type="paragraph" w:styleId="af4">
    <w:name w:val="footer"/>
    <w:basedOn w:val="a"/>
    <w:link w:val="af5"/>
    <w:uiPriority w:val="99"/>
    <w:semiHidden/>
    <w:unhideWhenUsed/>
    <w:rsid w:val="00B6284E"/>
    <w:pPr>
      <w:tabs>
        <w:tab w:val="center" w:pos="233.85pt"/>
        <w:tab w:val="end" w:pos="467.75pt"/>
      </w:tabs>
      <w:spacing w:after="0pt" w:line="12pt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B6284E"/>
  </w:style>
  <w:style w:type="character" w:customStyle="1" w:styleId="60">
    <w:name w:val="Заголовок 6 Знак"/>
    <w:basedOn w:val="a0"/>
    <w:link w:val="6"/>
    <w:rsid w:val="00F72D0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23">
    <w:name w:val="Основной текст (2)"/>
    <w:basedOn w:val="a"/>
    <w:rsid w:val="00F72D08"/>
    <w:pPr>
      <w:widowControl w:val="0"/>
      <w:shd w:val="clear" w:color="auto" w:fill="FFFFFF"/>
      <w:spacing w:before="42pt" w:after="6pt" w:line="14.15pt" w:lineRule="exact"/>
      <w:ind w:hanging="16pt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6409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E291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8F01E7"/>
    <w:rPr>
      <w:color w:val="605E5C"/>
      <w:shd w:val="clear" w:color="auto" w:fill="E1DFDD"/>
    </w:rPr>
  </w:style>
  <w:style w:type="paragraph" w:styleId="24">
    <w:name w:val="Body Text Indent 2"/>
    <w:basedOn w:val="a"/>
    <w:link w:val="25"/>
    <w:unhideWhenUsed/>
    <w:rsid w:val="004A19DE"/>
    <w:pPr>
      <w:spacing w:after="6pt" w:line="24pt" w:lineRule="auto"/>
      <w:ind w:start="14.15pt"/>
    </w:pPr>
    <w:rPr>
      <w:rFonts w:ascii="Calibri" w:eastAsia="Calibri" w:hAnsi="Calibri" w:cs="Times New Roman"/>
    </w:rPr>
  </w:style>
  <w:style w:type="character" w:customStyle="1" w:styleId="25">
    <w:name w:val="Основной текст с отступом 2 Знак"/>
    <w:basedOn w:val="a0"/>
    <w:link w:val="24"/>
    <w:rsid w:val="004A19DE"/>
    <w:rPr>
      <w:rFonts w:ascii="Calibri" w:eastAsia="Calibri" w:hAnsi="Calibri" w:cs="Times New Roman"/>
    </w:rPr>
  </w:style>
  <w:style w:type="paragraph" w:styleId="26">
    <w:name w:val="Body Text 2"/>
    <w:basedOn w:val="a"/>
    <w:link w:val="27"/>
    <w:uiPriority w:val="99"/>
    <w:semiHidden/>
    <w:unhideWhenUsed/>
    <w:rsid w:val="009757B3"/>
    <w:pPr>
      <w:spacing w:after="6pt" w:line="24pt" w:lineRule="auto"/>
    </w:pPr>
    <w:rPr>
      <w:rFonts w:ascii="Calibri" w:eastAsia="Calibri" w:hAnsi="Calibri" w:cs="Times New Roman"/>
    </w:rPr>
  </w:style>
  <w:style w:type="character" w:customStyle="1" w:styleId="27">
    <w:name w:val="Основной текст 2 Знак"/>
    <w:basedOn w:val="a0"/>
    <w:link w:val="26"/>
    <w:uiPriority w:val="99"/>
    <w:semiHidden/>
    <w:rsid w:val="009757B3"/>
    <w:rPr>
      <w:rFonts w:ascii="Calibri" w:eastAsia="Calibri" w:hAnsi="Calibri" w:cs="Times New Roman"/>
    </w:rPr>
  </w:style>
  <w:style w:type="paragraph" w:styleId="af6">
    <w:name w:val="Revision"/>
    <w:hidden/>
    <w:uiPriority w:val="99"/>
    <w:semiHidden/>
    <w:rsid w:val="00D93FDA"/>
    <w:pPr>
      <w:spacing w:after="0pt" w:line="12pt" w:lineRule="auto"/>
    </w:pPr>
  </w:style>
  <w:style w:type="table" w:customStyle="1" w:styleId="28">
    <w:name w:val="Сетка таблицы2"/>
    <w:basedOn w:val="a1"/>
    <w:next w:val="af7"/>
    <w:uiPriority w:val="59"/>
    <w:rsid w:val="005E30AC"/>
    <w:pPr>
      <w:spacing w:after="0pt" w:line="12pt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5E30AC"/>
    <w:pPr>
      <w:spacing w:after="0pt" w:line="12pt" w:lineRule="auto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E30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E8479F"/>
    <w:rPr>
      <w:color w:val="605E5C"/>
      <w:shd w:val="clear" w:color="auto" w:fill="E1DFDD"/>
    </w:rPr>
  </w:style>
  <w:style w:type="paragraph" w:customStyle="1" w:styleId="Default">
    <w:name w:val="Default"/>
    <w:rsid w:val="008D42C4"/>
    <w:pPr>
      <w:autoSpaceDE w:val="0"/>
      <w:autoSpaceDN w:val="0"/>
      <w:adjustRightInd w:val="0"/>
      <w:spacing w:after="0pt" w:line="12pt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rynqvb">
    <w:name w:val="rynqvb"/>
    <w:basedOn w:val="a0"/>
    <w:rsid w:val="008D42C4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019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4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3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3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2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00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7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0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hyperlink" Target="mailto:rin_pharma@mail.ru" TargetMode="External"/><Relationship Id="rId18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yperlink" Target="mailto:info@fambili.com.tr" TargetMode="External"/><Relationship Id="rId17" Type="http://purl.oclc.org/ooxml/officeDocument/relationships/footer" Target="footer2.xml"/><Relationship Id="rId2" Type="http://purl.oclc.org/ooxml/officeDocument/relationships/customXml" Target="../customXml/item2.xml"/><Relationship Id="rId16" Type="http://purl.oclc.org/ooxml/officeDocument/relationships/footer" Target="footer1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yperlink" Target="http://www.ndda.kz" TargetMode="External"/><Relationship Id="rId5" Type="http://purl.oclc.org/ooxml/officeDocument/relationships/numbering" Target="numbering.xml"/><Relationship Id="rId15" Type="http://purl.oclc.org/ooxml/officeDocument/relationships/header" Target="header1.xml"/><Relationship Id="rId10" Type="http://purl.oclc.org/ooxml/officeDocument/relationships/endnotes" Target="endnotes.xml"/><Relationship Id="rId19" Type="http://purl.oclc.org/ooxml/officeDocument/relationships/theme" Target="theme/theme1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hyperlink" Target="mailto:pvpharma@worldmedicine.kz" TargetMode="Externa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8A618B4488CD4DAE1C90D215A057A2" ma:contentTypeVersion="18" ma:contentTypeDescription="Создание документа." ma:contentTypeScope="" ma:versionID="fa0247a73627a45c1fced529c87aa88f">
  <xsd:schema xmlns:xsd="http://www.w3.org/2001/XMLSchema" xmlns:xs="http://www.w3.org/2001/XMLSchema" xmlns:p="http://schemas.microsoft.com/office/2006/metadata/properties" xmlns:ns2="8dcea854-1bf6-4cc1-99f0-6ec9de0e55db" xmlns:ns3="4487f540-866c-4d24-923a-d8cb31e8e91c" targetNamespace="http://schemas.microsoft.com/office/2006/metadata/properties" ma:root="true" ma:fieldsID="f4902f5cb1c27edc0198fe35b051223e" ns2:_="" ns3:_="">
    <xsd:import namespace="8dcea854-1bf6-4cc1-99f0-6ec9de0e55db"/>
    <xsd:import namespace="4487f540-866c-4d24-923a-d8cb31e8e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cea854-1bf6-4cc1-99f0-6ec9de0e5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f76507a-2260-4dbe-9c7d-420df19e5d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f540-866c-4d24-923a-d8cb31e8e9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7d11bde-3332-4b72-b053-ae8c36ee69fb}" ma:internalName="TaxCatchAll" ma:showField="CatchAllData" ma:web="4487f540-866c-4d24-923a-d8cb31e8e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87f540-866c-4d24-923a-d8cb31e8e91c"/>
    <lcf76f155ced4ddcb4097134ff3c332f xmlns="8dcea854-1bf6-4cc1-99f0-6ec9de0e55d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2153D3D8-9E30-4FAE-B7EE-A3549030B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cea854-1bf6-4cc1-99f0-6ec9de0e55db"/>
    <ds:schemaRef ds:uri="4487f540-866c-4d24-923a-d8cb31e8e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40CED30-B2B5-404A-AD3A-73D1D4D39690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93A3DE6D-F5C0-4A90-A058-247B87089BDE}">
  <ds:schemaRefs>
    <ds:schemaRef ds:uri="http://schemas.microsoft.com/office/2006/metadata/properties"/>
    <ds:schemaRef ds:uri="http://schemas.microsoft.com/office/infopath/2007/PartnerControls"/>
    <ds:schemaRef ds:uri="4487f540-866c-4d24-923a-d8cb31e8e91c"/>
    <ds:schemaRef ds:uri="8dcea854-1bf6-4cc1-99f0-6ec9de0e55db"/>
  </ds:schemaRefs>
</ds:datastoreItem>
</file>

<file path=customXml/itemProps4.xml><?xml version="1.0" encoding="utf-8"?>
<ds:datastoreItem xmlns:ds="http://purl.oclc.org/ooxml/officeDocument/customXml" ds:itemID="{C870B170-2CBA-4024-A63B-1EDDE25AF7B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8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Urasheva Gaukhar</dc:creator>
  <cp:lastModifiedBy>Гульжан О. Асемова</cp:lastModifiedBy>
  <cp:revision>2</cp:revision>
  <cp:lastPrinted>2019-09-03T13:37:00Z</cp:lastPrinted>
  <dcterms:created xsi:type="dcterms:W3CDTF">2026-02-13T03:40:00Z</dcterms:created>
  <dcterms:modified xsi:type="dcterms:W3CDTF">2026-02-13T03:40:00Z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0x010100028A618B4488CD4DAE1C90D215A057A2</vt:lpwstr>
  </property>
  <property fmtid="{D5CDD505-2E9C-101B-9397-08002B2CF9AE}" pid="3" name="MediaServiceImageTags">
    <vt:lpwstr/>
  </property>
</Properties>
</file>